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pPr>
      <w:bookmarkStart w:id="0" w:name="_Hlk19781073"/>
    </w:p>
    <w:p>
      <w:pPr>
        <w:pStyle w:val="121"/>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7</w:t>
      </w:r>
      <w:r>
        <w:tab/>
      </w:r>
      <w:r>
        <w:rPr>
          <w:lang w:eastAsia="ja-JP"/>
        </w:rPr>
        <w:t>R3-2</w:t>
      </w:r>
      <w:r>
        <w:rPr>
          <w:rFonts w:hint="eastAsia" w:eastAsia="宋体"/>
          <w:lang w:val="en-US" w:eastAsia="zh-CN"/>
        </w:rPr>
        <w:t>50502</w:t>
      </w:r>
    </w:p>
    <w:p>
      <w:pPr>
        <w:pStyle w:val="121"/>
        <w:rPr>
          <w:rFonts w:hint="eastAsia" w:eastAsia="宋体"/>
          <w:lang w:eastAsia="zh-CN"/>
        </w:rPr>
      </w:pPr>
      <w:bookmarkStart w:id="2" w:name="_Hlk19781143"/>
      <w:r>
        <w:rPr>
          <w:rFonts w:hint="eastAsia" w:eastAsia="宋体"/>
          <w:szCs w:val="24"/>
          <w:lang w:val="en-US" w:eastAsia="zh-CN"/>
        </w:rPr>
        <w:t>Athens</w:t>
      </w:r>
      <w:r>
        <w:rPr>
          <w:szCs w:val="24"/>
        </w:rPr>
        <w:t xml:space="preserve">, </w:t>
      </w:r>
      <w:r>
        <w:rPr>
          <w:rFonts w:hint="eastAsia" w:eastAsia="宋体"/>
          <w:szCs w:val="24"/>
          <w:lang w:val="en-US" w:eastAsia="zh-CN"/>
        </w:rPr>
        <w:t>Greece</w:t>
      </w:r>
      <w:r>
        <w:rPr>
          <w:szCs w:val="24"/>
        </w:rPr>
        <w:t xml:space="preserve">, </w:t>
      </w:r>
      <w:r>
        <w:rPr>
          <w:rFonts w:hint="eastAsia" w:eastAsia="宋体"/>
          <w:szCs w:val="24"/>
          <w:lang w:val="en-US" w:eastAsia="zh-CN"/>
        </w:rPr>
        <w:t>17</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21</w:t>
      </w:r>
      <w:r>
        <w:rPr>
          <w:rFonts w:hint="eastAsia" w:eastAsia="宋体"/>
          <w:vertAlign w:val="superscript"/>
          <w:lang w:val="en-US" w:eastAsia="zh-CN"/>
        </w:rPr>
        <w:t>st</w:t>
      </w:r>
      <w:r>
        <w:t xml:space="preserve"> </w:t>
      </w:r>
      <w:r>
        <w:rPr>
          <w:rFonts w:hint="eastAsia" w:eastAsia="宋体"/>
          <w:lang w:val="en-US" w:eastAsia="zh-CN"/>
        </w:rPr>
        <w:t>Feb</w:t>
      </w:r>
      <w:r>
        <w:t xml:space="preserve"> 202</w:t>
      </w:r>
      <w:r>
        <w:rPr>
          <w:rFonts w:hint="eastAsia" w:eastAsia="宋体"/>
          <w:lang w:val="en-US" w:eastAsia="zh-CN"/>
        </w:rPr>
        <w:t>5</w:t>
      </w:r>
    </w:p>
    <w:bookmarkEnd w:id="0"/>
    <w:bookmarkEnd w:id="2"/>
    <w:p>
      <w:pPr>
        <w:pStyle w:val="35"/>
        <w:rPr>
          <w:rFonts w:cs="Arial"/>
          <w:bCs/>
          <w:sz w:val="24"/>
          <w:lang w:eastAsia="ja-JP"/>
        </w:rPr>
      </w:pPr>
    </w:p>
    <w:p>
      <w:pPr>
        <w:pStyle w:val="92"/>
        <w:rPr>
          <w:rFonts w:hint="default" w:eastAsia="宋体"/>
          <w:lang w:val="en-US" w:eastAsia="zh-CN"/>
        </w:rPr>
      </w:pPr>
      <w:r>
        <w:t>Agenda Item:</w:t>
      </w:r>
      <w:r>
        <w:tab/>
      </w:r>
      <w:r>
        <w:rPr>
          <w:rFonts w:hint="eastAsia" w:eastAsia="宋体"/>
          <w:lang w:val="en-US" w:eastAsia="zh-CN"/>
        </w:rPr>
        <w:t>14.3</w:t>
      </w:r>
    </w:p>
    <w:p>
      <w:pPr>
        <w:pStyle w:val="92"/>
        <w:rPr>
          <w:rFonts w:hint="default" w:eastAsia="宋体"/>
          <w:lang w:val="en-US" w:eastAsia="zh-CN"/>
        </w:rPr>
      </w:pPr>
      <w:r>
        <w:t>Source:</w:t>
      </w:r>
      <w:r>
        <w:tab/>
      </w:r>
      <w:r>
        <w:rPr>
          <w:rFonts w:hint="eastAsia" w:eastAsia="宋体"/>
          <w:lang w:val="en-US" w:eastAsia="zh-CN"/>
        </w:rPr>
        <w:t>ZTE Corporation</w:t>
      </w:r>
    </w:p>
    <w:p>
      <w:pPr>
        <w:pStyle w:val="92"/>
        <w:ind w:left="1985" w:hanging="1985"/>
        <w:rPr>
          <w:rFonts w:hint="default"/>
          <w:lang w:val="en-US" w:eastAsia="ja-JP"/>
        </w:rPr>
      </w:pPr>
      <w:r>
        <w:t>Title:</w:t>
      </w:r>
      <w:r>
        <w:tab/>
      </w:r>
      <w:r>
        <w:rPr>
          <w:rFonts w:hint="eastAsia" w:eastAsia="宋体"/>
          <w:lang w:val="en-US" w:eastAsia="zh-CN"/>
        </w:rPr>
        <w:t>(TPs to BL CR 38.410 and 38.413) Discussion on support of regenerative payload</w:t>
      </w:r>
    </w:p>
    <w:p>
      <w:pPr>
        <w:pStyle w:val="92"/>
        <w:rPr>
          <w:rFonts w:hint="default" w:eastAsia="宋体"/>
          <w:lang w:val="en-US" w:eastAsia="zh-CN"/>
        </w:rPr>
      </w:pPr>
      <w:r>
        <w:t>Document for:</w:t>
      </w:r>
      <w:r>
        <w:tab/>
      </w:r>
      <w:r>
        <w:t>Discussion</w:t>
      </w:r>
      <w:r>
        <w:rPr>
          <w:rFonts w:hint="eastAsia" w:eastAsia="宋体"/>
          <w:lang w:val="en-US" w:eastAsia="zh-CN"/>
        </w:rPr>
        <w:t xml:space="preserve"> and Approval</w:t>
      </w:r>
    </w:p>
    <w:p>
      <w:pPr>
        <w:pStyle w:val="3"/>
        <w:bidi w:val="0"/>
      </w:pPr>
      <w:r>
        <w:rPr>
          <w:rFonts w:hint="eastAsia" w:eastAsia="宋体"/>
          <w:lang w:val="en-US" w:eastAsia="zh-CN"/>
        </w:rPr>
        <w:t xml:space="preserve">1  </w:t>
      </w:r>
      <w:r>
        <w:t>Introduction</w:t>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In</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previous meetings, the discussion on support of regenerative payload was discussed, and the following agreements were reached[1].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NG Interface management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Option 2 NG Removal/Setup can be used for Regenerative Payload NG interface management.</w:t>
            </w:r>
          </w:p>
          <w:p>
            <w:pPr>
              <w:rPr>
                <w:rFonts w:ascii="Calibri" w:hAnsi="Calibri" w:eastAsia="MS Mincho" w:cs="Calibri"/>
                <w:i/>
                <w:iCs/>
                <w:color w:val="2E75B6" w:themeColor="accent5" w:themeShade="BF"/>
                <w:kern w:val="2"/>
                <w:sz w:val="16"/>
                <w:szCs w:val="16"/>
              </w:rPr>
            </w:pPr>
            <w:r>
              <w:rPr>
                <w:rFonts w:ascii="Calibri" w:hAnsi="Calibri" w:eastAsia="MS Mincho" w:cs="Calibri"/>
                <w:i/>
                <w:iCs/>
                <w:color w:val="2E75B6" w:themeColor="accent5" w:themeShade="BF"/>
                <w:kern w:val="2"/>
                <w:sz w:val="16"/>
                <w:szCs w:val="16"/>
                <w:lang w:eastAsia="en-US"/>
              </w:rPr>
              <w:t>RAN CONFIGURATION UPDATE procedure could be reused to support NG suspend/Resume, by introducing suspend/resume indicators to avoid frequent TNL disconnection and re-connection?</w:t>
            </w:r>
          </w:p>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Inactive UE support:</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Feeder link switch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during the feeder link switch, AMF is not changed for the UEs. Whether there has any standard impact needs to be further checked.</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The current mechanisms including, e.g. multiple TNLA association, are sufficient for TNL management during feeder link switch. </w:t>
            </w:r>
          </w:p>
          <w:p>
            <w:pPr>
              <w:rPr>
                <w:rFonts w:hint="eastAsia" w:ascii="Calibri" w:hAnsi="Calibri" w:eastAsia="宋体" w:cs="Calibri"/>
                <w:i/>
                <w:iCs/>
                <w:color w:val="auto"/>
                <w:kern w:val="2"/>
                <w:sz w:val="16"/>
                <w:szCs w:val="16"/>
                <w:u w:val="single"/>
                <w:lang w:val="en-US" w:eastAsia="zh-CN"/>
              </w:rPr>
            </w:pPr>
            <w:r>
              <w:rPr>
                <w:rFonts w:ascii="Calibri" w:hAnsi="Calibri" w:eastAsia="MS Mincho" w:cs="Calibri"/>
                <w:i/>
                <w:iCs/>
                <w:color w:val="auto"/>
                <w:kern w:val="2"/>
                <w:sz w:val="16"/>
                <w:szCs w:val="16"/>
                <w:u w:val="single"/>
              </w:rPr>
              <w:t>Supported TAI list of the on-board gNB</w:t>
            </w:r>
            <w:r>
              <w:rPr>
                <w:rFonts w:hint="eastAsia" w:ascii="Calibri" w:hAnsi="Calibri" w:eastAsia="宋体" w:cs="Calibri"/>
                <w:i/>
                <w:iCs/>
                <w:color w:val="auto"/>
                <w:kern w:val="2"/>
                <w:sz w:val="16"/>
                <w:szCs w:val="16"/>
                <w:u w:val="single"/>
                <w:lang w:val="en-US" w:eastAsia="zh-CN"/>
              </w:rPr>
              <w:t>:</w:t>
            </w:r>
          </w:p>
          <w:p>
            <w:pPr>
              <w:rPr>
                <w:rFonts w:hint="default" w:eastAsiaTheme="minorEastAsia"/>
                <w:b/>
                <w:u w:val="single"/>
                <w:lang w:val="en-US" w:eastAsia="zh-CN"/>
              </w:rPr>
            </w:pPr>
            <w:r>
              <w:rPr>
                <w:rFonts w:hint="eastAsia" w:ascii="Calibri" w:hAnsi="Calibri" w:eastAsia="MS Mincho" w:cs="Calibri"/>
                <w:i/>
                <w:iCs/>
                <w:color w:val="00B050"/>
                <w:kern w:val="2"/>
                <w:sz w:val="16"/>
                <w:szCs w:val="16"/>
                <w:lang w:eastAsia="en-US"/>
              </w:rPr>
              <w:t>T</w:t>
            </w:r>
            <w:r>
              <w:rPr>
                <w:rFonts w:ascii="Calibri" w:hAnsi="Calibri" w:eastAsia="MS Mincho" w:cs="Calibri"/>
                <w:i/>
                <w:iCs/>
                <w:color w:val="00B050"/>
                <w:kern w:val="2"/>
                <w:sz w:val="16"/>
                <w:szCs w:val="16"/>
                <w:lang w:eastAsia="en-US"/>
              </w:rPr>
              <w:t xml:space="preserve">he supported TAIs </w:t>
            </w:r>
            <w:r>
              <w:rPr>
                <w:rFonts w:hint="eastAsia" w:ascii="Calibri" w:hAnsi="Calibri" w:eastAsia="MS Mincho" w:cs="Calibri"/>
                <w:i/>
                <w:iCs/>
                <w:color w:val="00B050"/>
                <w:kern w:val="2"/>
                <w:sz w:val="16"/>
                <w:szCs w:val="16"/>
                <w:lang w:eastAsia="en-US"/>
              </w:rPr>
              <w:t xml:space="preserve">of an on-board gNB could be </w:t>
            </w:r>
            <w:r>
              <w:rPr>
                <w:rFonts w:ascii="Calibri" w:hAnsi="Calibri" w:eastAsia="MS Mincho" w:cs="Calibri"/>
                <w:i/>
                <w:iCs/>
                <w:color w:val="00B050"/>
                <w:kern w:val="2"/>
                <w:sz w:val="16"/>
                <w:szCs w:val="16"/>
                <w:lang w:eastAsia="en-US"/>
              </w:rPr>
              <w:t xml:space="preserve">provided to AMF by </w:t>
            </w:r>
            <w:r>
              <w:rPr>
                <w:rFonts w:hint="eastAsia" w:ascii="Calibri" w:hAnsi="Calibri" w:eastAsia="MS Mincho" w:cs="Calibri"/>
                <w:i/>
                <w:iCs/>
                <w:color w:val="00B050"/>
                <w:kern w:val="2"/>
                <w:sz w:val="16"/>
                <w:szCs w:val="16"/>
                <w:lang w:eastAsia="en-US"/>
              </w:rPr>
              <w:t>OAM/pre-configuration</w:t>
            </w:r>
            <w:r>
              <w:rPr>
                <w:rFonts w:ascii="Calibri" w:hAnsi="Calibri" w:eastAsia="MS Mincho" w:cs="Calibri"/>
                <w:i/>
                <w:iCs/>
                <w:color w:val="00B050"/>
                <w:kern w:val="2"/>
                <w:sz w:val="16"/>
                <w:szCs w:val="16"/>
                <w:lang w:eastAsia="en-US"/>
              </w:rPr>
              <w:t>.</w:t>
            </w:r>
          </w:p>
        </w:tc>
      </w:tr>
    </w:tbl>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the support of regenerative payload for NTN in Rel-19.</w:t>
      </w:r>
    </w:p>
    <w:p>
      <w:pPr>
        <w:pStyle w:val="3"/>
        <w:bidi w:val="0"/>
        <w:rPr>
          <w:rFonts w:hint="eastAsia"/>
          <w:lang w:val="en-US" w:eastAsia="zh-CN"/>
        </w:rPr>
      </w:pPr>
      <w:r>
        <w:rPr>
          <w:rFonts w:hint="eastAsia"/>
          <w:lang w:val="en-US" w:eastAsia="zh-CN"/>
        </w:rPr>
        <w:t>2  Discussion</w:t>
      </w:r>
    </w:p>
    <w:p>
      <w:pPr>
        <w:pStyle w:val="4"/>
        <w:bidi w:val="0"/>
        <w:rPr>
          <w:rFonts w:hint="default"/>
          <w:sz w:val="32"/>
          <w:szCs w:val="20"/>
          <w:lang w:val="en-US" w:eastAsia="zh-CN"/>
        </w:rPr>
      </w:pPr>
      <w:r>
        <w:rPr>
          <w:rFonts w:hint="eastAsia"/>
          <w:sz w:val="32"/>
          <w:szCs w:val="20"/>
          <w:lang w:val="en-US" w:eastAsia="zh-CN"/>
        </w:rPr>
        <w:t>2.1  NG connection management</w:t>
      </w:r>
    </w:p>
    <w:p>
      <w:pPr>
        <w:rPr>
          <w:rFonts w:hint="default" w:ascii="Arial" w:hAnsi="Arial" w:cs="Arial"/>
          <w:sz w:val="20"/>
          <w:szCs w:val="20"/>
          <w:lang w:val="en-US" w:eastAsia="zh-CN"/>
        </w:rPr>
      </w:pPr>
      <w:r>
        <w:rPr>
          <w:rFonts w:hint="eastAsia" w:ascii="Arial" w:hAnsi="Arial" w:cs="Arial"/>
          <w:sz w:val="20"/>
          <w:szCs w:val="20"/>
          <w:lang w:val="en-US" w:eastAsia="zh-CN"/>
        </w:rPr>
        <w:t>In RAN3#125 meeting, it has been agreed that the NG Removal/Setup mechanism can be used for NG interface management, and another option, NG Suspend/Resume mechanism can be further discussed.</w:t>
      </w:r>
    </w:p>
    <w:p>
      <w:pPr>
        <w:rPr>
          <w:rFonts w:hint="default" w:ascii="Arial" w:hAnsi="Arial" w:cs="Arial"/>
          <w:sz w:val="20"/>
          <w:szCs w:val="20"/>
          <w:lang w:val="en-US" w:eastAsia="zh-CN"/>
        </w:rPr>
      </w:pPr>
      <w:r>
        <w:rPr>
          <w:rFonts w:hint="eastAsia" w:ascii="Arial" w:hAnsi="Arial" w:cs="Arial"/>
          <w:sz w:val="20"/>
          <w:szCs w:val="20"/>
          <w:lang w:val="en-US" w:eastAsia="zh-CN"/>
        </w:rPr>
        <w:t>For the NG Suspend/Resume mechanism, when the gNB decides to leave the service area of AMF based on the ephemeris information, it shall trigger the existing NGAP procedure (e.g. RAN Configuration Update procedure) to the AMF to suspend the NG interface instead of removing it. In this case, the gNB and the AMF shall store the UE context and the configuration information related to the NG interface. When the gNB re-enters the service area of AMF, the stored UE context and configuration information could be reused, and the NG interface shall be resumed.</w:t>
      </w:r>
    </w:p>
    <w:p>
      <w:pPr>
        <w:rPr>
          <w:rFonts w:hint="default" w:ascii="Arial" w:hAnsi="Arial" w:cs="Arial"/>
          <w:sz w:val="20"/>
          <w:szCs w:val="20"/>
          <w:lang w:val="en-US" w:eastAsia="zh-CN"/>
        </w:rPr>
      </w:pPr>
      <w:r>
        <w:rPr>
          <w:rFonts w:hint="eastAsia" w:ascii="Arial" w:hAnsi="Arial" w:cs="Arial"/>
          <w:sz w:val="20"/>
          <w:szCs w:val="20"/>
          <w:lang w:val="en-US" w:eastAsia="zh-CN"/>
        </w:rPr>
        <w:t>Considering the NGAP signalling, two NGAP procedures need to be handled for NG Setup/Removal mechanism, i.e., the NG Setup procedure and NG Removal procedure, and the NG Removal procedure is a totally new NGAP procedure. While, for NG Suspend/Resume procedure, only one NGAP procedure need to be handled, e.g, the existing NGAP RAN Configuration Update procedure. Therefore, from the prospective of standard impact on NG interface, no new procedure needs to be introduced for the NG Suspend/Resume procedure.</w:t>
      </w:r>
    </w:p>
    <w:p>
      <w:pPr>
        <w:rPr>
          <w:rFonts w:hint="eastAsia" w:ascii="Arial" w:hAnsi="Arial" w:cs="Arial"/>
          <w:sz w:val="20"/>
          <w:szCs w:val="20"/>
          <w:lang w:val="en-US" w:eastAsia="zh-CN"/>
        </w:rPr>
      </w:pPr>
      <w:r>
        <w:rPr>
          <w:rFonts w:hint="eastAsia" w:ascii="Arial" w:hAnsi="Arial" w:cs="Arial"/>
          <w:sz w:val="20"/>
          <w:szCs w:val="20"/>
          <w:lang w:val="en-US" w:eastAsia="zh-CN"/>
        </w:rPr>
        <w:t>Considering the energy consumption, for the NG Suspend/Resume procedure, since the gNB and AMF shall store the UE context and configuration information, it shall consume some energy for storage. While, with the development of storage technology, after 3 to 5 years, when the Regenerative payload is officially deployed, the storage energy cost shall be much less, and the storage is not a big issue possibly.</w:t>
      </w:r>
    </w:p>
    <w:p>
      <w:pPr>
        <w:rPr>
          <w:rFonts w:hint="default" w:ascii="Arial" w:hAnsi="Arial" w:cs="Arial"/>
          <w:sz w:val="20"/>
          <w:szCs w:val="20"/>
          <w:lang w:val="en-US" w:eastAsia="zh-CN"/>
        </w:rPr>
      </w:pPr>
      <w:r>
        <w:rPr>
          <w:rFonts w:hint="eastAsia" w:ascii="Arial" w:hAnsi="Arial" w:cs="Arial"/>
          <w:sz w:val="20"/>
          <w:szCs w:val="20"/>
          <w:lang w:val="en-US" w:eastAsia="zh-CN"/>
        </w:rPr>
        <w:t>In addition, with the NG Suspend/Resume procedure, the NG interface can be timely resumed and the UE can attach the network quickly, which can bring the better user</w:t>
      </w:r>
      <w:r>
        <w:rPr>
          <w:rFonts w:hint="default" w:ascii="Arial" w:hAnsi="Arial" w:cs="Arial"/>
          <w:sz w:val="20"/>
          <w:szCs w:val="20"/>
          <w:lang w:val="en-US" w:eastAsia="zh-CN"/>
        </w:rPr>
        <w:t>’</w:t>
      </w:r>
      <w:r>
        <w:rPr>
          <w:rFonts w:hint="eastAsia" w:ascii="Arial" w:hAnsi="Arial" w:cs="Arial"/>
          <w:sz w:val="20"/>
          <w:szCs w:val="20"/>
          <w:lang w:val="en-US" w:eastAsia="zh-CN"/>
        </w:rPr>
        <w:t>s experience. In some specific circumstances, for the satellite whose moving orbit is almost vertical to equator, the satellite will fly back to the AMF easily, then the storage time will be not much.</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In addition to the NG Setup/Removal mechanism, the NG Suspend/Resume mechanism should be applied for the management of NG connection.</w:t>
      </w:r>
    </w:p>
    <w:p>
      <w:pPr>
        <w:pStyle w:val="4"/>
        <w:bidi w:val="0"/>
        <w:rPr>
          <w:rFonts w:hint="default"/>
          <w:sz w:val="32"/>
          <w:szCs w:val="20"/>
          <w:lang w:val="en-US" w:eastAsia="zh-CN"/>
        </w:rPr>
      </w:pPr>
      <w:r>
        <w:rPr>
          <w:rFonts w:hint="eastAsia"/>
          <w:sz w:val="32"/>
          <w:szCs w:val="20"/>
          <w:lang w:val="en-US" w:eastAsia="zh-CN"/>
        </w:rPr>
        <w:t>2.2  Support of RRC_INACTIVE</w:t>
      </w:r>
    </w:p>
    <w:p>
      <w:pPr>
        <w:rPr>
          <w:rFonts w:hint="default" w:ascii="Arial" w:hAnsi="Arial" w:cs="Arial"/>
          <w:lang w:val="en-US"/>
        </w:rPr>
      </w:pPr>
      <w:r>
        <w:rPr>
          <w:rFonts w:hint="eastAsia" w:ascii="Arial" w:hAnsi="Arial" w:cs="Arial"/>
          <w:sz w:val="20"/>
          <w:szCs w:val="20"/>
          <w:lang w:val="en-US" w:eastAsia="zh-CN"/>
        </w:rPr>
        <w:t xml:space="preserve">In last meeting, support of RRC Inactive UE in NTN has been discussed, and some potential options to solve this issue are given as below.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rPr>
                <w:rFonts w:hint="default" w:ascii="Calibri" w:hAnsi="Calibri" w:eastAsia="宋体" w:cs="Calibri"/>
                <w:b/>
                <w:color w:val="0000FF"/>
                <w:sz w:val="18"/>
                <w:lang w:val="en-US" w:eastAsia="zh-CN"/>
              </w:rPr>
            </w:pPr>
            <w:r>
              <w:rPr>
                <w:rFonts w:hint="default" w:ascii="Calibri" w:hAnsi="Calibri" w:eastAsia="宋体" w:cs="Calibri"/>
                <w:b/>
                <w:color w:val="0000FF"/>
                <w:sz w:val="18"/>
                <w:lang w:val="en-US" w:eastAsia="zh-CN"/>
              </w:rPr>
              <w:t>Option 1, UE context is forwarded to the next satellites</w:t>
            </w:r>
          </w:p>
          <w:p>
            <w:pPr>
              <w:pStyle w:val="2"/>
              <w:rPr>
                <w:rFonts w:hint="default" w:ascii="Calibri" w:hAnsi="Calibri" w:eastAsia="宋体" w:cs="Calibri"/>
                <w:b/>
                <w:color w:val="0000FF"/>
                <w:sz w:val="18"/>
                <w:lang w:val="en-US" w:eastAsia="zh-CN"/>
              </w:rPr>
            </w:pPr>
            <w:r>
              <w:rPr>
                <w:rFonts w:hint="default" w:ascii="Calibri" w:hAnsi="Calibri" w:eastAsia="宋体" w:cs="Calibri"/>
                <w:b/>
                <w:color w:val="0000FF"/>
                <w:sz w:val="18"/>
                <w:lang w:val="en-US" w:eastAsia="zh-CN"/>
              </w:rPr>
              <w:t>Option 2, UE context is kept on a fixed node (on-ground gNB or AMF)</w:t>
            </w:r>
          </w:p>
          <w:p>
            <w:pPr>
              <w:pStyle w:val="2"/>
              <w:rPr>
                <w:rFonts w:hint="default" w:ascii="Arial" w:hAnsi="Arial" w:eastAsia="宋体" w:cs="Arial"/>
                <w:vertAlign w:val="baseline"/>
                <w:lang w:val="en-US" w:eastAsia="zh-CN"/>
              </w:rPr>
            </w:pPr>
            <w:r>
              <w:rPr>
                <w:rFonts w:hint="default" w:ascii="Calibri" w:hAnsi="Calibri" w:eastAsia="宋体" w:cs="Calibri"/>
                <w:b/>
                <w:color w:val="0000FF"/>
                <w:sz w:val="18"/>
                <w:lang w:val="en-US" w:eastAsia="zh-CN"/>
              </w:rPr>
              <w:t>Option 3, UE context is kept in the last serving gNB and NG-based UE context retrieve procedure is used</w:t>
            </w:r>
          </w:p>
        </w:tc>
      </w:tr>
    </w:tbl>
    <w:p>
      <w:pPr>
        <w:pStyle w:val="2"/>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In [2]</w:t>
      </w:r>
      <w:r>
        <w:rPr>
          <w:rFonts w:hint="eastAsia" w:ascii="Arial" w:hAnsi="Arial" w:cs="Arial"/>
          <w:sz w:val="20"/>
          <w:szCs w:val="20"/>
          <w:lang w:val="en-US" w:eastAsia="zh-CN" w:bidi="ar-SA"/>
        </w:rPr>
        <w:t>, the detailed solution and possible impact/issues of the three options have been summarized in the following table.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723"/>
        <w:gridCol w:w="3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jc w:val="center"/>
              <w:rPr>
                <w:rFonts w:ascii="Times New Roman" w:hAnsi="Times New Roman"/>
                <w:lang w:eastAsia="zh-CN"/>
              </w:rPr>
            </w:pPr>
            <w:r>
              <w:rPr>
                <w:rFonts w:ascii="Times New Roman" w:hAnsi="Times New Roman"/>
                <w:lang w:eastAsia="zh-CN"/>
              </w:rPr>
              <w:t>Options</w:t>
            </w:r>
          </w:p>
        </w:tc>
        <w:tc>
          <w:tcPr>
            <w:tcW w:w="3723" w:type="dxa"/>
            <w:vAlign w:val="center"/>
          </w:tcPr>
          <w:p>
            <w:pPr>
              <w:jc w:val="center"/>
              <w:rPr>
                <w:rFonts w:ascii="Times New Roman" w:hAnsi="Times New Roman"/>
                <w:lang w:eastAsia="zh-CN"/>
              </w:rPr>
            </w:pPr>
            <w:r>
              <w:rPr>
                <w:rFonts w:ascii="Times New Roman" w:hAnsi="Times New Roman"/>
                <w:lang w:eastAsia="zh-CN"/>
              </w:rPr>
              <w:t>Detail solution</w:t>
            </w:r>
          </w:p>
        </w:tc>
        <w:tc>
          <w:tcPr>
            <w:tcW w:w="3503" w:type="dxa"/>
            <w:vAlign w:val="center"/>
          </w:tcPr>
          <w:p>
            <w:pPr>
              <w:jc w:val="center"/>
              <w:rPr>
                <w:rFonts w:ascii="Times New Roman" w:hAnsi="Times New Roman"/>
                <w:lang w:eastAsia="zh-CN"/>
              </w:rPr>
            </w:pPr>
            <w:r>
              <w:rPr>
                <w:rFonts w:ascii="Times New Roman" w:hAnsi="Times New Roman"/>
                <w:lang w:eastAsia="zh-CN"/>
              </w:rPr>
              <w:t xml:space="preserve">Possible </w:t>
            </w:r>
            <w:r>
              <w:rPr>
                <w:rFonts w:hint="eastAsia" w:ascii="Times New Roman" w:hAnsi="Times New Roman"/>
                <w:lang w:eastAsia="zh-CN"/>
              </w:rPr>
              <w:t>I</w:t>
            </w:r>
            <w:r>
              <w:rPr>
                <w:rFonts w:ascii="Times New Roman" w:hAnsi="Times New Roman"/>
                <w:lang w:eastAsia="zh-CN"/>
              </w:rPr>
              <w:t>mpacts or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vAlign w:val="center"/>
          </w:tcPr>
          <w:p>
            <w:pPr>
              <w:jc w:val="both"/>
              <w:rPr>
                <w:rFonts w:ascii="Times New Roman" w:hAnsi="Times New Roman"/>
                <w:lang w:eastAsia="zh-CN"/>
              </w:rPr>
            </w:pPr>
            <w:r>
              <w:rPr>
                <w:rFonts w:ascii="Times New Roman" w:hAnsi="Times New Roman"/>
                <w:lang w:eastAsia="zh-CN"/>
              </w:rPr>
              <w:t>Option1, UE context is forwarded to the next satellites</w:t>
            </w:r>
          </w:p>
        </w:tc>
        <w:tc>
          <w:tcPr>
            <w:tcW w:w="3723" w:type="dxa"/>
            <w:vAlign w:val="center"/>
          </w:tcPr>
          <w:p>
            <w:pPr>
              <w:jc w:val="both"/>
              <w:rPr>
                <w:rFonts w:ascii="Times New Roman" w:hAnsi="Times New Roman"/>
                <w:lang w:eastAsia="zh-CN"/>
              </w:rPr>
            </w:pPr>
            <w:r>
              <w:rPr>
                <w:rFonts w:ascii="Times New Roman" w:hAnsi="Times New Roman"/>
                <w:lang w:eastAsia="zh-CN"/>
              </w:rPr>
              <w:t>Page and relocate UE context to next the satellite</w:t>
            </w:r>
          </w:p>
        </w:tc>
        <w:tc>
          <w:tcPr>
            <w:tcW w:w="3503" w:type="dxa"/>
            <w:vAlign w:val="center"/>
          </w:tcPr>
          <w:p>
            <w:pPr>
              <w:jc w:val="both"/>
              <w:rPr>
                <w:rFonts w:ascii="Times New Roman" w:hAnsi="Times New Roman"/>
                <w:lang w:eastAsia="zh-CN"/>
              </w:rPr>
            </w:pPr>
            <w:r>
              <w:rPr>
                <w:rFonts w:ascii="Times New Roman" w:hAnsi="Times New Roman"/>
                <w:lang w:eastAsia="zh-CN"/>
              </w:rPr>
              <w:t>Stage2 impacts, rely on the ISL availability, may have signalling storm.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vAlign w:val="center"/>
          </w:tcPr>
          <w:p>
            <w:pPr>
              <w:jc w:val="both"/>
              <w:rPr>
                <w:rFonts w:ascii="Times New Roman" w:hAnsi="Times New Roman"/>
                <w:lang w:eastAsia="zh-CN"/>
              </w:rPr>
            </w:pPr>
          </w:p>
        </w:tc>
        <w:tc>
          <w:tcPr>
            <w:tcW w:w="3723" w:type="dxa"/>
            <w:vAlign w:val="center"/>
          </w:tcPr>
          <w:p>
            <w:pPr>
              <w:jc w:val="both"/>
              <w:rPr>
                <w:rFonts w:ascii="Times New Roman" w:hAnsi="Times New Roman"/>
                <w:lang w:eastAsia="zh-CN"/>
              </w:rPr>
            </w:pPr>
            <w:r>
              <w:rPr>
                <w:rFonts w:ascii="Times New Roman" w:hAnsi="Times New Roman"/>
                <w:lang w:eastAsia="zh-CN"/>
              </w:rPr>
              <w:t>Pro-actively move UE context to next satellite (without notifying UE)</w:t>
            </w:r>
          </w:p>
        </w:tc>
        <w:tc>
          <w:tcPr>
            <w:tcW w:w="3503" w:type="dxa"/>
            <w:vAlign w:val="center"/>
          </w:tcPr>
          <w:p>
            <w:pPr>
              <w:jc w:val="both"/>
              <w:rPr>
                <w:rFonts w:ascii="Times New Roman" w:hAnsi="Times New Roman"/>
                <w:lang w:eastAsia="zh-CN"/>
              </w:rPr>
            </w:pPr>
            <w:r>
              <w:rPr>
                <w:rFonts w:hint="eastAsia" w:ascii="Times New Roman" w:hAnsi="Times New Roman"/>
                <w:lang w:eastAsia="zh-CN"/>
              </w:rPr>
              <w:t>X</w:t>
            </w:r>
            <w:r>
              <w:rPr>
                <w:rFonts w:ascii="Times New Roman" w:hAnsi="Times New Roman"/>
                <w:lang w:eastAsia="zh-CN"/>
              </w:rPr>
              <w:t>n impacts, may need to check SA3 with the security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vAlign w:val="center"/>
          </w:tcPr>
          <w:p>
            <w:pPr>
              <w:jc w:val="both"/>
              <w:rPr>
                <w:rFonts w:ascii="Times New Roman" w:hAnsi="Times New Roman"/>
                <w:lang w:eastAsia="zh-CN"/>
              </w:rPr>
            </w:pPr>
            <w:r>
              <w:rPr>
                <w:rFonts w:ascii="Times New Roman" w:hAnsi="Times New Roman"/>
                <w:lang w:eastAsia="zh-CN"/>
              </w:rPr>
              <w:t>Option2, UE context is kept on a fixed node</w:t>
            </w:r>
          </w:p>
        </w:tc>
        <w:tc>
          <w:tcPr>
            <w:tcW w:w="3723" w:type="dxa"/>
            <w:vAlign w:val="center"/>
          </w:tcPr>
          <w:p>
            <w:pPr>
              <w:jc w:val="both"/>
              <w:rPr>
                <w:rFonts w:ascii="Times New Roman" w:hAnsi="Times New Roman"/>
                <w:lang w:eastAsia="zh-CN"/>
              </w:rPr>
            </w:pPr>
            <w:r>
              <w:rPr>
                <w:rFonts w:ascii="Times New Roman" w:hAnsi="Times New Roman"/>
                <w:lang w:eastAsia="zh-CN"/>
              </w:rPr>
              <w:t>relocate the UE context to the AMF on ground.</w:t>
            </w:r>
          </w:p>
        </w:tc>
        <w:tc>
          <w:tcPr>
            <w:tcW w:w="3503" w:type="dxa"/>
            <w:vAlign w:val="center"/>
          </w:tcPr>
          <w:p>
            <w:pPr>
              <w:jc w:val="both"/>
              <w:rPr>
                <w:rFonts w:ascii="Times New Roman" w:hAnsi="Times New Roman"/>
                <w:lang w:eastAsia="zh-CN"/>
              </w:rPr>
            </w:pPr>
            <w:r>
              <w:rPr>
                <w:rFonts w:hint="eastAsia" w:ascii="Times New Roman" w:hAnsi="Times New Roman"/>
                <w:lang w:eastAsia="zh-CN"/>
              </w:rPr>
              <w:t>N</w:t>
            </w:r>
            <w:r>
              <w:rPr>
                <w:rFonts w:ascii="Times New Roman" w:hAnsi="Times New Roman"/>
                <w:lang w:eastAsia="zh-CN"/>
              </w:rPr>
              <w:t>G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vAlign w:val="center"/>
          </w:tcPr>
          <w:p>
            <w:pPr>
              <w:jc w:val="both"/>
              <w:rPr>
                <w:rFonts w:ascii="Times New Roman" w:hAnsi="Times New Roman"/>
                <w:lang w:eastAsia="zh-CN"/>
              </w:rPr>
            </w:pPr>
          </w:p>
        </w:tc>
        <w:tc>
          <w:tcPr>
            <w:tcW w:w="3723" w:type="dxa"/>
            <w:vAlign w:val="center"/>
          </w:tcPr>
          <w:p>
            <w:pPr>
              <w:jc w:val="both"/>
              <w:rPr>
                <w:rFonts w:ascii="Times New Roman" w:hAnsi="Times New Roman"/>
                <w:lang w:eastAsia="zh-CN"/>
              </w:rPr>
            </w:pPr>
            <w:r>
              <w:rPr>
                <w:rFonts w:ascii="Times New Roman" w:hAnsi="Times New Roman"/>
                <w:lang w:eastAsia="zh-CN"/>
              </w:rPr>
              <w:t>relocate the UE context to the gNB on ground.</w:t>
            </w:r>
          </w:p>
        </w:tc>
        <w:tc>
          <w:tcPr>
            <w:tcW w:w="3503" w:type="dxa"/>
            <w:vAlign w:val="center"/>
          </w:tcPr>
          <w:p>
            <w:pPr>
              <w:jc w:val="both"/>
              <w:rPr>
                <w:rFonts w:ascii="Times New Roman" w:hAnsi="Times New Roman"/>
                <w:lang w:eastAsia="zh-CN"/>
              </w:rPr>
            </w:pPr>
            <w:r>
              <w:rPr>
                <w:rFonts w:hint="eastAsia" w:ascii="Times New Roman" w:hAnsi="Times New Roman"/>
                <w:lang w:eastAsia="zh-CN"/>
              </w:rPr>
              <w:t>X</w:t>
            </w:r>
            <w:r>
              <w:rPr>
                <w:rFonts w:ascii="Times New Roman" w:hAnsi="Times New Roman"/>
                <w:lang w:eastAsia="zh-CN"/>
              </w:rPr>
              <w:t>n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jc w:val="both"/>
              <w:rPr>
                <w:rFonts w:ascii="Times New Roman" w:hAnsi="Times New Roman"/>
                <w:lang w:eastAsia="zh-CN"/>
              </w:rPr>
            </w:pPr>
            <w:r>
              <w:rPr>
                <w:rFonts w:ascii="Times New Roman" w:hAnsi="Times New Roman"/>
                <w:lang w:eastAsia="zh-CN"/>
              </w:rPr>
              <w:t xml:space="preserve">Option3, UE context is kept in the last serving gNB </w:t>
            </w:r>
          </w:p>
        </w:tc>
        <w:tc>
          <w:tcPr>
            <w:tcW w:w="3723" w:type="dxa"/>
            <w:vAlign w:val="center"/>
          </w:tcPr>
          <w:p>
            <w:pPr>
              <w:jc w:val="both"/>
              <w:rPr>
                <w:rFonts w:ascii="Times New Roman" w:hAnsi="Times New Roman"/>
                <w:lang w:eastAsia="zh-CN"/>
              </w:rPr>
            </w:pPr>
            <w:r>
              <w:rPr>
                <w:rFonts w:ascii="Times New Roman" w:hAnsi="Times New Roman"/>
                <w:lang w:eastAsia="zh-CN"/>
              </w:rPr>
              <w:t>NG-based UE context retrieve procedure is used if ISL is not available</w:t>
            </w:r>
          </w:p>
        </w:tc>
        <w:tc>
          <w:tcPr>
            <w:tcW w:w="3503" w:type="dxa"/>
            <w:vAlign w:val="center"/>
          </w:tcPr>
          <w:p>
            <w:pPr>
              <w:jc w:val="both"/>
              <w:rPr>
                <w:rFonts w:ascii="Times New Roman" w:hAnsi="Times New Roman"/>
                <w:lang w:eastAsia="zh-CN"/>
              </w:rPr>
            </w:pPr>
            <w:r>
              <w:rPr>
                <w:rFonts w:ascii="Times New Roman" w:hAnsi="Times New Roman"/>
                <w:lang w:eastAsia="zh-CN"/>
              </w:rPr>
              <w:t>NG impacts, may not work if NG is removed.</w:t>
            </w:r>
          </w:p>
        </w:tc>
      </w:tr>
    </w:tbl>
    <w:p>
      <w:pPr>
        <w:pStyle w:val="129"/>
        <w:numPr>
          <w:ilvl w:val="0"/>
          <w:numId w:val="0"/>
        </w:numPr>
        <w:spacing w:after="120" w:afterLines="50"/>
        <w:rPr>
          <w:rFonts w:hint="default" w:ascii="Arial" w:hAnsi="Arial" w:eastAsia="宋体" w:cs="Arial"/>
          <w:lang w:val="en-US" w:eastAsia="zh-CN"/>
        </w:rPr>
      </w:pPr>
      <w:r>
        <w:rPr>
          <w:rFonts w:hint="default" w:ascii="Arial" w:hAnsi="Arial" w:eastAsia="宋体" w:cs="Arial"/>
          <w:lang w:val="en-US" w:eastAsia="zh-CN"/>
        </w:rPr>
        <w:t>For Option 1, if the UE context is pro-actively moved to next satellite, there may be some security issue on integrity protection. While, if the new serving gNB is paged and the UE context is relocated to the new serving gNB before the ISL is to be disconnected, although it may bring some signalling overhead, it is workable and bring less impact on the interface. Option 1 could be considered.</w:t>
      </w:r>
    </w:p>
    <w:p>
      <w:pPr>
        <w:pStyle w:val="2"/>
        <w:rPr>
          <w:rFonts w:hint="default" w:ascii="Arial" w:hAnsi="Arial" w:eastAsia="宋体" w:cs="Arial"/>
          <w:lang w:val="en-US" w:eastAsia="zh-CN"/>
        </w:rPr>
      </w:pPr>
      <w:r>
        <w:rPr>
          <w:rFonts w:hint="default" w:ascii="Arial" w:hAnsi="Arial" w:eastAsia="宋体" w:cs="Arial"/>
          <w:lang w:val="en-US" w:eastAsia="zh-CN"/>
        </w:rPr>
        <w:t>For Option 2, if the UE context is relocated to AMF on ground, and there seems to be no corresponding procedure for the gNB to retrieve the UE context from the AMF. In addition, the new serving gNB may not be able to connect to the specific AMF on ground. If the UE context is relocated to the gNB on ground, since there is no TN-NTN Xn interface in current release, it is impossible for the new serving gNB to retrieve the UE context from the gNB on ground. Therefore, Option 2 should not be considered.</w:t>
      </w:r>
    </w:p>
    <w:p>
      <w:pPr>
        <w:pStyle w:val="2"/>
        <w:rPr>
          <w:rFonts w:hint="default" w:ascii="Arial" w:hAnsi="Arial" w:eastAsia="宋体" w:cs="Arial"/>
          <w:lang w:val="en-US" w:eastAsia="zh-CN"/>
        </w:rPr>
      </w:pPr>
      <w:r>
        <w:rPr>
          <w:rFonts w:hint="default" w:ascii="Arial" w:hAnsi="Arial" w:eastAsia="宋体" w:cs="Arial"/>
          <w:lang w:val="en-US" w:eastAsia="zh-CN"/>
        </w:rPr>
        <w:t>For Option 3, the NG interface may not always exist, and a totally new procedure over NG should be introduced which is too complex. Therefore, Option 3 should not be considered.</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To support RRC Inactive UE, only Option 1 (i.e. UE context is forwarded to the next satellite) should be considered.</w:t>
      </w:r>
    </w:p>
    <w:p>
      <w:pPr>
        <w:pStyle w:val="4"/>
        <w:bidi w:val="0"/>
        <w:rPr>
          <w:rFonts w:hint="default"/>
          <w:sz w:val="32"/>
          <w:szCs w:val="20"/>
          <w:lang w:val="en-US" w:eastAsia="zh-CN"/>
        </w:rPr>
      </w:pPr>
      <w:r>
        <w:rPr>
          <w:rFonts w:hint="eastAsia"/>
          <w:sz w:val="32"/>
          <w:szCs w:val="20"/>
          <w:lang w:val="en-US" w:eastAsia="zh-CN"/>
        </w:rPr>
        <w:t>2.3  Stage 2 description on NG removal</w:t>
      </w:r>
    </w:p>
    <w:p>
      <w:pPr>
        <w:pStyle w:val="2"/>
        <w:rPr>
          <w:rFonts w:hint="default" w:ascii="Arial" w:hAnsi="Arial" w:cs="Arial"/>
          <w:sz w:val="20"/>
          <w:szCs w:val="20"/>
          <w:lang w:val="en-US" w:eastAsia="zh-CN"/>
        </w:rPr>
      </w:pPr>
      <w:r>
        <w:rPr>
          <w:rFonts w:hint="eastAsia" w:ascii="Arial" w:hAnsi="Arial" w:cs="Arial"/>
          <w:sz w:val="20"/>
          <w:szCs w:val="20"/>
          <w:lang w:val="en-US" w:eastAsia="zh-CN"/>
        </w:rPr>
        <w:t>Currently, in NTN BL CR 38.410, it only introduces the NG Removal procedure without any other corresponding description. To provide more information on this procedure, it is beneficial to add some stage 2 description in the chapter of NG interface management functions, i.e., the functions provides means to remove a NG interface for NTN operation (removal).</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3: Add stage 2 description on NG Removal procedure in the NG interface management function in BL CR 38.410.</w:t>
      </w:r>
    </w:p>
    <w:p>
      <w:pPr>
        <w:pStyle w:val="4"/>
        <w:bidi w:val="0"/>
        <w:rPr>
          <w:rFonts w:hint="default"/>
          <w:sz w:val="32"/>
          <w:szCs w:val="20"/>
          <w:lang w:val="en-US" w:eastAsia="zh-CN"/>
        </w:rPr>
      </w:pPr>
      <w:r>
        <w:rPr>
          <w:rFonts w:hint="eastAsia"/>
          <w:sz w:val="32"/>
          <w:szCs w:val="20"/>
          <w:lang w:val="en-US" w:eastAsia="zh-CN"/>
        </w:rPr>
        <w:t>2.4  LS from SA2 and SA5</w:t>
      </w:r>
    </w:p>
    <w:p>
      <w:pPr>
        <w:rPr>
          <w:rFonts w:hint="eastAsia" w:ascii="Arial" w:hAnsi="Arial" w:eastAsia="宋体" w:cs="Arial"/>
          <w:lang w:val="en-US" w:eastAsia="zh-CN"/>
        </w:rPr>
      </w:pPr>
      <w:r>
        <w:rPr>
          <w:rFonts w:hint="eastAsia" w:ascii="Arial" w:hAnsi="Arial" w:cs="Arial"/>
          <w:sz w:val="20"/>
          <w:szCs w:val="20"/>
          <w:lang w:val="en-US" w:eastAsia="zh-CN"/>
        </w:rPr>
        <w:t>In RAN3#125bis meeting,</w:t>
      </w:r>
      <w:r>
        <w:rPr>
          <w:rFonts w:ascii="Arial" w:hAnsi="Arial" w:cs="Arial"/>
        </w:rPr>
        <w:t xml:space="preserve"> </w:t>
      </w:r>
      <w:r>
        <w:rPr>
          <w:rFonts w:hint="eastAsia" w:ascii="Arial" w:hAnsi="Arial" w:eastAsia="宋体" w:cs="Arial"/>
          <w:lang w:val="en-US" w:eastAsia="zh-CN"/>
        </w:rPr>
        <w:t>RAN3 has sent an LS to SA2 and SA5 to inform that RAN3 has agreed the OAM based solution to provide the supported TAIs to AMF[3]. Before this meeting, SA2 and SA5 have replied this LS in [4] and [5] respectively.</w:t>
      </w:r>
    </w:p>
    <w:p>
      <w:pPr>
        <w:pStyle w:val="2"/>
        <w:rPr>
          <w:rFonts w:hint="default" w:ascii="Arial" w:hAnsi="Arial" w:eastAsia="宋体" w:cs="Arial"/>
          <w:lang w:val="en-US" w:eastAsia="zh-CN" w:bidi="ar-SA"/>
        </w:rPr>
      </w:pPr>
      <w:r>
        <w:rPr>
          <w:rFonts w:hint="eastAsia" w:ascii="Arial" w:hAnsi="Arial" w:eastAsia="宋体" w:cs="Arial"/>
          <w:lang w:val="en-US" w:eastAsia="zh-CN" w:bidi="ar-SA"/>
        </w:rPr>
        <w:t>In [5], SA5 confirmed that the OAM based solution has been investigated and agreed in SA5 Rel-19 study (TR 28.8</w:t>
      </w:r>
      <w:r>
        <w:rPr>
          <w:rFonts w:hint="eastAsia" w:ascii="Arial" w:hAnsi="Arial" w:eastAsia="宋体" w:cs="Arial"/>
          <w:lang w:val="en-US" w:eastAsia="zh-CN" w:bidi="ar-SA"/>
        </w:rPr>
        <w:t>74), and SA5 will consider this solution in Rel-19 normative work. W</w:t>
      </w:r>
      <w:r>
        <w:rPr>
          <w:rFonts w:hint="eastAsia" w:ascii="Arial" w:hAnsi="Arial" w:eastAsia="宋体" w:cs="Arial"/>
          <w:lang w:val="en-US" w:eastAsia="zh-CN" w:bidi="ar-SA"/>
        </w:rPr>
        <w:t>hile, in [4], SA2 raised some concern on the OAM based solution as below.</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5"/>
              <w:rPr>
                <w:rFonts w:ascii="Arial" w:hAnsi="Arial" w:cs="Arial"/>
                <w:lang w:eastAsia="zh-CN"/>
              </w:rPr>
            </w:pPr>
            <w:r>
              <w:rPr>
                <w:rFonts w:ascii="Arial" w:hAnsi="Arial" w:cs="Arial"/>
                <w:lang w:eastAsia="zh-CN"/>
              </w:rPr>
              <w:t>SA2 would like confirm these understanding with RAN3.</w:t>
            </w:r>
          </w:p>
          <w:p>
            <w:pPr>
              <w:pStyle w:val="82"/>
              <w:rPr>
                <w:lang w:eastAsia="zh-CN"/>
              </w:rPr>
            </w:pPr>
            <w:r>
              <w:rPr>
                <w:lang w:eastAsia="zh-CN"/>
              </w:rPr>
              <w:t>-</w:t>
            </w:r>
            <w:r>
              <w:rPr>
                <w:lang w:eastAsia="zh-CN"/>
              </w:rPr>
              <w:tab/>
            </w:r>
            <w:r>
              <w:rPr>
                <w:lang w:eastAsia="zh-CN"/>
              </w:rPr>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pPr>
              <w:pStyle w:val="82"/>
              <w:rPr>
                <w:rFonts w:ascii="Arial" w:hAnsi="Arial" w:cs="Arial"/>
                <w:lang w:eastAsia="zh-CN"/>
              </w:rPr>
            </w:pPr>
            <w:r>
              <w:rPr>
                <w:lang w:eastAsia="zh-CN"/>
              </w:rPr>
              <w:t>-</w:t>
            </w:r>
            <w:r>
              <w:rPr>
                <w:lang w:eastAsia="zh-CN"/>
              </w:rPr>
              <w:tab/>
            </w:r>
            <w:r>
              <w:rPr>
                <w:lang w:eastAsia="zh-CN"/>
              </w:rPr>
              <w:t xml:space="preserve">The frequency of updates by OAM was not clear to SA2 and whether the information provided to the AMF is a timetable of which TAIs the gNB will support at what time, or whether the updates are provided frequently as the satellite moves updating the AMF each time a change occurs. </w:t>
            </w:r>
          </w:p>
          <w:p>
            <w:pPr>
              <w:pStyle w:val="35"/>
              <w:rPr>
                <w:rFonts w:ascii="Arial" w:hAnsi="Arial" w:cs="Arial"/>
                <w:lang w:eastAsia="zh-CN"/>
              </w:rPr>
            </w:pPr>
            <w:r>
              <w:rPr>
                <w:rFonts w:ascii="Arial" w:hAnsi="Arial" w:cs="Arial"/>
                <w:lang w:eastAsia="zh-CN"/>
              </w:rPr>
              <w:t>SA2 would like to confirm whether RAN3 and SA5 are aligned on the frequency and contents of the OAM updates to the AMF.</w:t>
            </w:r>
          </w:p>
          <w:p>
            <w:pPr>
              <w:pStyle w:val="35"/>
              <w:rPr>
                <w:rFonts w:hint="default"/>
                <w:vertAlign w:val="baseline"/>
                <w:lang w:val="en-US" w:eastAsia="zh-CN"/>
              </w:rPr>
            </w:pPr>
            <w:r>
              <w:rPr>
                <w:rFonts w:ascii="Arial" w:hAnsi="Arial" w:cs="Arial"/>
                <w:lang w:eastAsia="zh-CN"/>
              </w:rPr>
              <w:t>Some companies in SA2 have concerns with the solutions agreed by RAN3, which changes the functional split between RAN and the core network.</w:t>
            </w:r>
          </w:p>
        </w:tc>
      </w:tr>
    </w:tbl>
    <w:p>
      <w:pPr>
        <w:rPr>
          <w:rFonts w:hint="eastAsia" w:ascii="Arial" w:hAnsi="Arial" w:eastAsia="宋体" w:cs="Arial"/>
          <w:lang w:val="en-US" w:eastAsia="zh-CN"/>
        </w:rPr>
      </w:pPr>
      <w:r>
        <w:rPr>
          <w:rFonts w:hint="eastAsia" w:ascii="Arial" w:hAnsi="Arial" w:eastAsia="宋体" w:cs="Arial"/>
          <w:lang w:val="en-US" w:eastAsia="zh-CN"/>
        </w:rPr>
        <w:t xml:space="preserve">In TR 23.700-29, SA2 has already studied the supported TAI list update for the gNB on board in Solution #2 and Solution #4, which correspond to the signalling based solution and OAM based solution, and there is no down-selection on these two solution. </w:t>
      </w:r>
    </w:p>
    <w:p>
      <w:pPr>
        <w:rPr>
          <w:rFonts w:hint="default" w:ascii="Arial" w:hAnsi="Arial" w:eastAsia="宋体" w:cs="Arial"/>
          <w:lang w:val="en-US" w:eastAsia="zh-CN"/>
        </w:rPr>
      </w:pPr>
      <w:r>
        <w:rPr>
          <w:rFonts w:hint="eastAsia" w:ascii="Arial" w:hAnsi="Arial" w:eastAsia="宋体" w:cs="Arial"/>
          <w:lang w:val="en-US" w:eastAsia="zh-CN"/>
        </w:rPr>
        <w:t xml:space="preserve">To avoid frequent interactions between gNB and AMF, RAN3 decided to use the OAM based solution, i.e., the information of supported TAIs for NTN gNB is provided to AMF by OAM/pre-configuration. In this solution, the </w:t>
      </w:r>
      <w:r>
        <w:rPr>
          <w:rFonts w:hint="default" w:ascii="Arial" w:hAnsi="Arial" w:eastAsia="宋体" w:cs="Arial"/>
          <w:lang w:val="en-US" w:eastAsia="zh-CN"/>
        </w:rPr>
        <w:t>“</w:t>
      </w:r>
      <w:r>
        <w:rPr>
          <w:rFonts w:hint="eastAsia" w:ascii="Arial" w:hAnsi="Arial" w:eastAsia="宋体" w:cs="Arial"/>
          <w:lang w:val="en-US" w:eastAsia="zh-CN"/>
        </w:rPr>
        <w:t>TAI timetable</w:t>
      </w:r>
      <w:r>
        <w:rPr>
          <w:rFonts w:hint="default" w:ascii="Arial" w:hAnsi="Arial" w:eastAsia="宋体" w:cs="Arial"/>
          <w:lang w:val="en-US" w:eastAsia="zh-CN"/>
        </w:rPr>
        <w:t>”</w:t>
      </w:r>
      <w:r>
        <w:rPr>
          <w:rFonts w:hint="eastAsia" w:ascii="Arial" w:hAnsi="Arial" w:eastAsia="宋体" w:cs="Arial"/>
          <w:lang w:val="en-US" w:eastAsia="zh-CN"/>
        </w:rPr>
        <w:t xml:space="preserve"> could be provided to the AMF per RAN node ID, and it indicates the mapping relationship between RAN node ID and the supporting TAI list with valid period. This </w:t>
      </w:r>
      <w:r>
        <w:rPr>
          <w:rFonts w:hint="default" w:ascii="Arial" w:hAnsi="Arial" w:eastAsia="宋体" w:cs="Arial"/>
          <w:lang w:val="en-US" w:eastAsia="zh-CN"/>
        </w:rPr>
        <w:t>“</w:t>
      </w:r>
      <w:r>
        <w:rPr>
          <w:rFonts w:hint="eastAsia" w:ascii="Arial" w:hAnsi="Arial" w:eastAsia="宋体" w:cs="Arial"/>
          <w:lang w:val="en-US" w:eastAsia="zh-CN"/>
        </w:rPr>
        <w:t>TAI timetable</w:t>
      </w:r>
      <w:r>
        <w:rPr>
          <w:rFonts w:hint="default" w:ascii="Arial" w:hAnsi="Arial" w:eastAsia="宋体" w:cs="Arial"/>
          <w:lang w:val="en-US" w:eastAsia="zh-CN"/>
        </w:rPr>
        <w:t>”</w:t>
      </w:r>
      <w:r>
        <w:rPr>
          <w:rFonts w:hint="eastAsia" w:ascii="Arial" w:hAnsi="Arial" w:eastAsia="宋体" w:cs="Arial"/>
          <w:lang w:val="en-US" w:eastAsia="zh-CN"/>
        </w:rPr>
        <w:t xml:space="preserve"> can be stored at AMF by pre-configuration or OAM. Since the movement of the on-board gNB is predictable, the mapping relationship information can be reused/valid regularly. </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4: RAN3 shall rely the LS from SA2 to clarify on the OAM-based solution to provide the supported TAIs to AMF.</w:t>
      </w:r>
    </w:p>
    <w:p>
      <w:pPr>
        <w:pStyle w:val="3"/>
        <w:ind w:left="0" w:leftChars="0" w:firstLine="0" w:firstLineChars="0"/>
        <w:rPr>
          <w:lang w:val="en-US"/>
        </w:rPr>
      </w:pPr>
      <w:r>
        <w:rPr>
          <w:rFonts w:hint="eastAsia"/>
          <w:lang w:val="en-US" w:eastAsia="zh-CN"/>
        </w:rPr>
        <w:t>3  Conclusion</w:t>
      </w:r>
    </w:p>
    <w:p>
      <w:pPr>
        <w:pStyle w:val="88"/>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1: In addition to the NG Setup/Removal mechanism, the NG Suspend/Resume mechanism should be applied for the management of NG connection.</w:t>
      </w:r>
    </w:p>
    <w:p>
      <w:pPr>
        <w:pStyle w:val="88"/>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2: To support RRC Inactive UE, only Option 1 (i.e. UE context is forwarded to the next satellite) should be considered.</w:t>
      </w:r>
    </w:p>
    <w:p>
      <w:pPr>
        <w:pStyle w:val="88"/>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3: Add stage 2 description on NG Removal procedure in the NG interface management function in BL CR 38.410.</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4: RAN3 shall rely the LS from SA2 to clarify on the OAM-based solution to provide the supported TAIs to AMF.</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8"/>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p>
    <w:p>
      <w:pPr>
        <w:pStyle w:val="88"/>
        <w:keepNext w:val="0"/>
        <w:keepLines w:val="0"/>
        <w:pageBreakBefore w:val="0"/>
        <w:widowControl/>
        <w:kinsoku/>
        <w:wordWrap/>
        <w:overflowPunct/>
        <w:topLinePunct w:val="0"/>
        <w:autoSpaceDE/>
        <w:autoSpaceDN/>
        <w:bidi w:val="0"/>
        <w:adjustRightInd/>
        <w:snapToGrid/>
        <w:spacing w:after="0"/>
        <w:textAlignment w:val="auto"/>
        <w:rPr>
          <w:rFonts w:hint="eastAsia"/>
          <w:b w:val="0"/>
          <w:bCs w:val="0"/>
          <w:sz w:val="20"/>
          <w:szCs w:val="20"/>
          <w:lang w:val="en-US" w:eastAsia="zh-CN"/>
        </w:rPr>
      </w:pPr>
      <w:r>
        <w:rPr>
          <w:rFonts w:hint="eastAsia"/>
          <w:b w:val="0"/>
          <w:bCs w:val="0"/>
          <w:sz w:val="20"/>
          <w:szCs w:val="20"/>
          <w:lang w:val="en-US" w:eastAsia="zh-CN"/>
        </w:rPr>
        <w:t>The TPs to BL CR 38.410 and 38.413 are given in the Annex.</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default"/>
          <w:b w:val="0"/>
          <w:bCs w:val="0"/>
          <w:sz w:val="20"/>
          <w:szCs w:val="20"/>
          <w:lang w:val="en-US" w:eastAsia="zh-CN"/>
        </w:rPr>
      </w:pPr>
      <w:r>
        <w:rPr>
          <w:rFonts w:hint="eastAsia"/>
          <w:b w:val="0"/>
          <w:bCs w:val="0"/>
          <w:sz w:val="20"/>
          <w:szCs w:val="20"/>
          <w:lang w:val="en-US" w:eastAsia="zh-CN"/>
        </w:rPr>
        <w:t>The reply LS to SA2 is given in the Annex.</w:t>
      </w:r>
    </w:p>
    <w:p>
      <w:pPr>
        <w:pStyle w:val="3"/>
        <w:rPr>
          <w:rFonts w:cs="Arial"/>
          <w:lang w:val="en-US" w:eastAsia="zh-CN"/>
        </w:rPr>
      </w:pPr>
      <w:r>
        <w:rPr>
          <w:rFonts w:cs="Arial"/>
          <w:lang w:val="en-US"/>
        </w:rPr>
        <w:t>References</w:t>
      </w:r>
    </w:p>
    <w:p>
      <w:pPr>
        <w:numPr>
          <w:ilvl w:val="0"/>
          <w:numId w:val="1"/>
        </w:numPr>
        <w:ind w:left="284" w:hanging="284" w:hangingChars="142"/>
        <w:rPr>
          <w:rFonts w:hint="default" w:ascii="Arial" w:hAnsi="Arial" w:eastAsia="Times New Roman" w:cs="Arial"/>
          <w:szCs w:val="15"/>
          <w:lang w:val="en-US" w:eastAsia="zh-CN" w:bidi="ar-SA"/>
        </w:rPr>
      </w:pPr>
      <w:bookmarkStart w:id="3" w:name="OLE_LINK1"/>
      <w:r>
        <w:rPr>
          <w:rFonts w:hint="eastAsia" w:ascii="Arial" w:hAnsi="Arial" w:cs="Arial"/>
          <w:szCs w:val="15"/>
          <w:lang w:val="en-US" w:eastAsia="zh-CN"/>
        </w:rPr>
        <w:t>RAN3#126 Chairman Notes</w:t>
      </w:r>
    </w:p>
    <w:p>
      <w:pPr>
        <w:pStyle w:val="2"/>
        <w:numPr>
          <w:ilvl w:val="0"/>
          <w:numId w:val="1"/>
        </w:numPr>
        <w:ind w:left="284" w:leftChars="0" w:hanging="284" w:hangingChars="142"/>
        <w:rPr>
          <w:rFonts w:hint="eastAsia" w:ascii="Arial" w:hAnsi="Arial" w:eastAsia="Times New Roman" w:cs="Arial"/>
          <w:szCs w:val="15"/>
          <w:lang w:val="en-US" w:eastAsia="zh-CN" w:bidi="ar-SA"/>
        </w:rPr>
      </w:pPr>
      <w:r>
        <w:rPr>
          <w:rFonts w:hint="eastAsia" w:ascii="Arial" w:hAnsi="Arial" w:eastAsia="Times New Roman" w:cs="Arial"/>
          <w:szCs w:val="15"/>
          <w:lang w:val="en-US" w:eastAsia="zh-CN" w:bidi="ar-SA"/>
        </w:rPr>
        <w:t>R3-247316, Support of Inactive UE mobility in NTN, Xiaomi, Qualcomm Incorporated, Nokia, Nokia Shanghai Bell, China Telecom, Lenovo</w:t>
      </w:r>
    </w:p>
    <w:p>
      <w:pPr>
        <w:pStyle w:val="2"/>
        <w:numPr>
          <w:ilvl w:val="0"/>
          <w:numId w:val="1"/>
        </w:numPr>
        <w:ind w:left="284" w:leftChars="0" w:hanging="284" w:hangingChars="142"/>
        <w:rPr>
          <w:rFonts w:hint="default" w:ascii="Arial" w:hAnsi="Arial" w:eastAsia="Times New Roman" w:cs="Arial"/>
          <w:szCs w:val="15"/>
          <w:lang w:val="en-US" w:eastAsia="zh-CN" w:bidi="ar-SA"/>
        </w:rPr>
      </w:pPr>
      <w:r>
        <w:rPr>
          <w:rFonts w:hint="eastAsia" w:ascii="Arial" w:hAnsi="Arial" w:cs="Arial"/>
          <w:szCs w:val="15"/>
          <w:lang w:val="en-US" w:eastAsia="zh-CN" w:bidi="ar-SA"/>
        </w:rPr>
        <w:t>R3</w:t>
      </w:r>
      <w:r>
        <w:rPr>
          <w:rFonts w:hint="eastAsia" w:ascii="Arial" w:hAnsi="Arial" w:eastAsia="Times New Roman" w:cs="Arial"/>
          <w:szCs w:val="15"/>
          <w:lang w:val="en-US" w:eastAsia="zh-CN" w:bidi="ar-SA"/>
        </w:rPr>
        <w:t>-245845, LS on OAM requirements to support regenerative payload, RAN3</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R3-</w:t>
      </w:r>
      <w:r>
        <w:rPr>
          <w:rFonts w:hint="eastAsia" w:ascii="Arial" w:hAnsi="Arial" w:eastAsia="Times New Roman" w:cs="Arial"/>
          <w:szCs w:val="15"/>
          <w:lang w:val="en-US" w:eastAsia="zh-CN" w:bidi="ar-SA"/>
        </w:rPr>
        <w:t xml:space="preserve">250023, LS on reply to LS on OAM requirements to support regenerative payload, </w:t>
      </w:r>
      <w:bookmarkEnd w:id="3"/>
      <w:r>
        <w:rPr>
          <w:rFonts w:hint="eastAsia" w:ascii="Arial" w:hAnsi="Arial" w:cs="Arial"/>
          <w:szCs w:val="15"/>
          <w:lang w:val="en-US" w:eastAsia="zh-CN"/>
        </w:rPr>
        <w:t>SA2</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R3-250030</w:t>
      </w:r>
      <w:r>
        <w:rPr>
          <w:rFonts w:hint="eastAsia" w:ascii="Arial" w:hAnsi="Arial" w:eastAsia="Times New Roman" w:cs="Arial"/>
          <w:szCs w:val="15"/>
          <w:lang w:val="en-US" w:eastAsia="zh-CN" w:bidi="ar-SA"/>
        </w:rPr>
        <w:t>, LS reply on OAM requirements to support regenerative payload,</w:t>
      </w:r>
      <w:r>
        <w:rPr>
          <w:rFonts w:hint="eastAsia" w:ascii="Arial" w:hAnsi="Arial" w:eastAsia="Times New Roman" w:cs="Arial"/>
          <w:szCs w:val="15"/>
          <w:lang w:val="en-US" w:eastAsia="zh-CN"/>
        </w:rPr>
        <w:t xml:space="preserve"> </w:t>
      </w:r>
      <w:r>
        <w:rPr>
          <w:rFonts w:hint="eastAsia" w:ascii="Arial" w:hAnsi="Arial" w:cs="Arial"/>
          <w:szCs w:val="15"/>
          <w:lang w:val="en-US" w:eastAsia="zh-CN"/>
        </w:rPr>
        <w:t>SA5</w:t>
      </w:r>
    </w:p>
    <w:p>
      <w:pPr>
        <w:pStyle w:val="3"/>
        <w:rPr>
          <w:rFonts w:hint="eastAsia" w:eastAsia="宋体" w:cs="Arial"/>
          <w:lang w:val="en-US" w:eastAsia="zh-CN"/>
        </w:rPr>
      </w:pPr>
      <w:r>
        <w:rPr>
          <w:rFonts w:hint="eastAsia" w:eastAsia="宋体" w:cs="Arial"/>
          <w:lang w:val="en-US" w:eastAsia="zh-CN"/>
        </w:rPr>
        <w:t xml:space="preserve">Annex </w:t>
      </w:r>
    </w:p>
    <w:p>
      <w:pPr>
        <w:jc w:val="center"/>
        <w:rPr>
          <w:rFonts w:hint="default"/>
          <w:sz w:val="22"/>
          <w:szCs w:val="22"/>
          <w:u w:val="single"/>
          <w:lang w:val="en-US" w:eastAsia="zh-CN"/>
        </w:rPr>
      </w:pPr>
      <w:r>
        <w:rPr>
          <w:rFonts w:hint="eastAsia" w:eastAsia="宋体" w:cs="Arial"/>
          <w:sz w:val="22"/>
          <w:szCs w:val="22"/>
          <w:u w:val="single"/>
          <w:lang w:val="en-US" w:eastAsia="zh-CN"/>
        </w:rPr>
        <w:t>TP to BL CR for TS38.410 on NG Removal</w:t>
      </w:r>
    </w:p>
    <w:p>
      <w:pPr>
        <w:pStyle w:val="40"/>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4"/>
      </w:pPr>
      <w:bookmarkStart w:id="4" w:name="_CR3_1"/>
      <w:bookmarkEnd w:id="4"/>
      <w:bookmarkStart w:id="5" w:name="_Toc51762791"/>
      <w:bookmarkStart w:id="6" w:name="_Toc98401389"/>
      <w:bookmarkStart w:id="7" w:name="_Toc29391548"/>
      <w:bookmarkStart w:id="8" w:name="_Toc29391608"/>
      <w:bookmarkStart w:id="9" w:name="_Toc534727676"/>
      <w:bookmarkStart w:id="10" w:name="_Toc45882466"/>
      <w:bookmarkStart w:id="11" w:name="_Toc29391668"/>
      <w:bookmarkStart w:id="12" w:name="_Toc105668801"/>
      <w:bookmarkStart w:id="13" w:name="_Toc170728537"/>
      <w:bookmarkStart w:id="14" w:name="_Toc36552238"/>
      <w:r>
        <w:t>3.1</w:t>
      </w:r>
      <w:r>
        <w:tab/>
      </w:r>
      <w:r>
        <w:t>Definitions</w:t>
      </w:r>
      <w:bookmarkEnd w:id="5"/>
      <w:bookmarkEnd w:id="6"/>
      <w:bookmarkEnd w:id="7"/>
      <w:bookmarkEnd w:id="8"/>
      <w:bookmarkEnd w:id="9"/>
      <w:bookmarkEnd w:id="10"/>
      <w:bookmarkEnd w:id="11"/>
      <w:bookmarkEnd w:id="12"/>
      <w:bookmarkEnd w:id="13"/>
      <w:bookmarkEnd w:id="14"/>
    </w:p>
    <w:p>
      <w:r>
        <w:t xml:space="preserve">For the purposes of the present document, the terms and definitions given in TR 21.905 [1] and the following apply. </w:t>
      </w:r>
      <w:r>
        <w:br w:type="textWrapping"/>
      </w:r>
      <w:r>
        <w:t>A term defined in the present document takes precedence over the definition of the same term, if any, in TR 21.905 [1].</w:t>
      </w:r>
    </w:p>
    <w:p>
      <w:r>
        <w:rPr>
          <w:b/>
        </w:rPr>
        <w:t>gNB</w:t>
      </w:r>
      <w:r>
        <w:t>: as defined in TS 38.300 [7].</w:t>
      </w:r>
    </w:p>
    <w:p>
      <w:pPr>
        <w:rPr>
          <w:rFonts w:eastAsia="宋体"/>
        </w:rPr>
      </w:pPr>
      <w:r>
        <w:rPr>
          <w:rFonts w:eastAsia="宋体"/>
          <w:b/>
        </w:rPr>
        <w:t>NB-IoT:</w:t>
      </w:r>
      <w:r>
        <w:rPr>
          <w:rFonts w:eastAsia="宋体"/>
        </w:rPr>
        <w:t xml:space="preserve"> as defined in TS36.300 [11].</w:t>
      </w:r>
    </w:p>
    <w:p>
      <w:r>
        <w:rPr>
          <w:b/>
        </w:rPr>
        <w:t>ng-eNB</w:t>
      </w:r>
      <w:r>
        <w:t>: as defined in TS 38.300 [7].</w:t>
      </w:r>
    </w:p>
    <w:p>
      <w:r>
        <w:rPr>
          <w:b/>
        </w:rPr>
        <w:t>NG-RAN node</w:t>
      </w:r>
      <w:r>
        <w:t>: as defined in TS 38.300 [7].</w:t>
      </w:r>
    </w:p>
    <w:p>
      <w:pPr>
        <w:rPr>
          <w:ins w:id="0" w:author="ZTE" w:date="2025-02-06T19:32:37Z"/>
        </w:rPr>
      </w:pPr>
      <w:r>
        <w:rPr>
          <w:b/>
        </w:rPr>
        <w:t>UPF</w:t>
      </w:r>
      <w:r>
        <w:t>: as defined in TS 23.501 [8].</w:t>
      </w:r>
    </w:p>
    <w:p>
      <w:pPr>
        <w:pStyle w:val="2"/>
        <w:rPr>
          <w:rFonts w:hint="default" w:eastAsia="宋体"/>
          <w:lang w:val="en-US" w:eastAsia="zh-CN"/>
        </w:rPr>
      </w:pPr>
      <w:ins w:id="1" w:author="ZTE" w:date="2025-02-06T19:32:37Z">
        <w:r>
          <w:rPr>
            <w:rFonts w:hint="eastAsia" w:eastAsia="宋体"/>
            <w:lang w:val="en-US" w:eastAsia="zh-CN"/>
          </w:rPr>
          <w:t>N</w:t>
        </w:r>
      </w:ins>
      <w:ins w:id="2" w:author="ZTE" w:date="2025-02-06T19:32:38Z">
        <w:r>
          <w:rPr>
            <w:rFonts w:hint="eastAsia" w:eastAsia="宋体"/>
            <w:lang w:val="en-US" w:eastAsia="zh-CN"/>
          </w:rPr>
          <w:t>TN</w:t>
        </w:r>
      </w:ins>
      <w:ins w:id="3" w:author="ZTE" w:date="2025-02-06T19:32:40Z">
        <w:r>
          <w:rPr>
            <w:rFonts w:hint="eastAsia" w:eastAsia="宋体"/>
            <w:lang w:val="en-US" w:eastAsia="zh-CN"/>
          </w:rPr>
          <w:t>: as</w:t>
        </w:r>
      </w:ins>
      <w:ins w:id="4" w:author="ZTE" w:date="2025-02-06T19:32:41Z">
        <w:r>
          <w:rPr>
            <w:rFonts w:hint="eastAsia" w:eastAsia="宋体"/>
            <w:lang w:val="en-US" w:eastAsia="zh-CN"/>
          </w:rPr>
          <w:t xml:space="preserve"> defin</w:t>
        </w:r>
      </w:ins>
      <w:ins w:id="5" w:author="ZTE" w:date="2025-02-06T19:32:42Z">
        <w:r>
          <w:rPr>
            <w:rFonts w:hint="eastAsia" w:eastAsia="宋体"/>
            <w:lang w:val="en-US" w:eastAsia="zh-CN"/>
          </w:rPr>
          <w:t>ed in</w:t>
        </w:r>
      </w:ins>
      <w:ins w:id="6" w:author="ZTE" w:date="2025-02-06T19:32:43Z">
        <w:r>
          <w:rPr>
            <w:rFonts w:hint="eastAsia" w:eastAsia="宋体"/>
            <w:lang w:val="en-US" w:eastAsia="zh-CN"/>
          </w:rPr>
          <w:t xml:space="preserve"> TS</w:t>
        </w:r>
      </w:ins>
      <w:ins w:id="7" w:author="ZTE" w:date="2025-02-06T19:32:44Z">
        <w:r>
          <w:rPr>
            <w:rFonts w:hint="eastAsia" w:eastAsia="宋体"/>
            <w:lang w:val="en-US" w:eastAsia="zh-CN"/>
          </w:rPr>
          <w:t xml:space="preserve"> </w:t>
        </w:r>
      </w:ins>
      <w:ins w:id="8" w:author="ZTE" w:date="2025-02-06T19:32:45Z">
        <w:r>
          <w:rPr>
            <w:rFonts w:hint="eastAsia" w:eastAsia="宋体"/>
            <w:lang w:val="en-US" w:eastAsia="zh-CN"/>
          </w:rPr>
          <w:t>38.3</w:t>
        </w:r>
      </w:ins>
      <w:ins w:id="9" w:author="ZTE" w:date="2025-02-06T19:32:46Z">
        <w:r>
          <w:rPr>
            <w:rFonts w:hint="eastAsia" w:eastAsia="宋体"/>
            <w:lang w:val="en-US" w:eastAsia="zh-CN"/>
          </w:rPr>
          <w:t>00</w:t>
        </w:r>
      </w:ins>
      <w:ins w:id="10" w:author="ZTE" w:date="2025-02-06T19:32:47Z">
        <w:r>
          <w:rPr>
            <w:rFonts w:hint="eastAsia" w:eastAsia="宋体"/>
            <w:lang w:val="en-US" w:eastAsia="zh-CN"/>
          </w:rPr>
          <w:t xml:space="preserve"> [</w:t>
        </w:r>
      </w:ins>
      <w:ins w:id="11" w:author="ZTE" w:date="2025-02-06T19:32:49Z">
        <w:r>
          <w:rPr>
            <w:rFonts w:hint="eastAsia" w:eastAsia="宋体"/>
            <w:lang w:val="en-US" w:eastAsia="zh-CN"/>
          </w:rPr>
          <w:t>7</w:t>
        </w:r>
      </w:ins>
      <w:ins w:id="12" w:author="ZTE" w:date="2025-02-06T19:32:48Z">
        <w:r>
          <w:rPr>
            <w:rFonts w:hint="eastAsia" w:eastAsia="宋体"/>
            <w:lang w:val="en-US" w:eastAsia="zh-CN"/>
          </w:rPr>
          <w:t>]</w:t>
        </w:r>
      </w:ins>
      <w:ins w:id="13" w:author="ZTE" w:date="2025-02-06T19:32:50Z">
        <w:r>
          <w:rPr>
            <w:rFonts w:hint="eastAsia" w:eastAsia="宋体"/>
            <w:lang w:val="en-US" w:eastAsia="zh-CN"/>
          </w:rPr>
          <w:t>.</w:t>
        </w:r>
      </w:ins>
    </w:p>
    <w:p>
      <w:pPr>
        <w:pStyle w:val="4"/>
        <w:rPr>
          <w:lang w:eastAsia="ja-JP"/>
        </w:rPr>
      </w:pPr>
      <w:bookmarkStart w:id="15" w:name="_CR3_2"/>
      <w:bookmarkEnd w:id="15"/>
      <w:bookmarkStart w:id="16" w:name="_Toc105668802"/>
      <w:bookmarkStart w:id="17" w:name="_Toc36552239"/>
      <w:bookmarkStart w:id="18" w:name="_Toc29391609"/>
      <w:bookmarkStart w:id="19" w:name="_Toc170728538"/>
      <w:bookmarkStart w:id="20" w:name="_Toc534727677"/>
      <w:bookmarkStart w:id="21" w:name="_Toc45882467"/>
      <w:bookmarkStart w:id="22" w:name="_Toc98401390"/>
      <w:bookmarkStart w:id="23" w:name="_Toc51762792"/>
      <w:bookmarkStart w:id="24" w:name="_Toc29391549"/>
      <w:bookmarkStart w:id="25" w:name="_Toc29391669"/>
      <w:r>
        <w:t>3.</w:t>
      </w:r>
      <w:r>
        <w:rPr>
          <w:lang w:eastAsia="ja-JP"/>
        </w:rPr>
        <w:t>2</w:t>
      </w:r>
      <w:r>
        <w:tab/>
      </w:r>
      <w:r>
        <w:t>Abbreviations</w:t>
      </w:r>
      <w:bookmarkEnd w:id="16"/>
      <w:bookmarkEnd w:id="17"/>
      <w:bookmarkEnd w:id="18"/>
      <w:bookmarkEnd w:id="19"/>
      <w:bookmarkEnd w:id="20"/>
      <w:bookmarkEnd w:id="21"/>
      <w:bookmarkEnd w:id="22"/>
      <w:bookmarkEnd w:id="23"/>
      <w:bookmarkEnd w:id="24"/>
      <w:bookmarkEnd w:id="25"/>
    </w:p>
    <w:p>
      <w:r>
        <w:t>For the purposes of the present document, the terms and definitions given in TR 21.905 [</w:t>
      </w:r>
      <w:r>
        <w:rPr>
          <w:lang w:eastAsia="zh-CN"/>
        </w:rPr>
        <w:t>1</w:t>
      </w:r>
      <w:r>
        <w:t xml:space="preserve">] and the following apply. </w:t>
      </w:r>
      <w:r>
        <w:br w:type="textWrapping"/>
      </w:r>
      <w:r>
        <w:t>A term defined in the present document takes precedence over the definition of the same term, if any, in TR 21.905 [1].</w:t>
      </w:r>
    </w:p>
    <w:p>
      <w:pPr>
        <w:pStyle w:val="68"/>
        <w:rPr>
          <w:lang w:eastAsia="ja-JP"/>
        </w:rPr>
      </w:pPr>
      <w:r>
        <w:rPr>
          <w:lang w:eastAsia="ja-JP"/>
        </w:rPr>
        <w:t>5GC</w:t>
      </w:r>
      <w:r>
        <w:rPr>
          <w:lang w:eastAsia="ja-JP"/>
        </w:rPr>
        <w:tab/>
      </w:r>
      <w:r>
        <w:rPr>
          <w:lang w:eastAsia="ja-JP"/>
        </w:rPr>
        <w:t>5G Core Network</w:t>
      </w:r>
    </w:p>
    <w:p>
      <w:pPr>
        <w:pStyle w:val="68"/>
      </w:pPr>
      <w:r>
        <w:rPr>
          <w:lang w:eastAsia="ja-JP"/>
        </w:rPr>
        <w:t>AMF</w:t>
      </w:r>
      <w:r>
        <w:rPr>
          <w:lang w:eastAsia="ja-JP"/>
        </w:rPr>
        <w:tab/>
      </w:r>
      <w:r>
        <w:t>Access and Mobility Management Function</w:t>
      </w:r>
    </w:p>
    <w:p>
      <w:pPr>
        <w:pStyle w:val="68"/>
      </w:pPr>
      <w:r>
        <w:t>CIoT</w:t>
      </w:r>
      <w:r>
        <w:tab/>
      </w:r>
      <w:r>
        <w:t>Cellular IoT</w:t>
      </w:r>
    </w:p>
    <w:p>
      <w:pPr>
        <w:pStyle w:val="68"/>
      </w:pPr>
      <w:r>
        <w:t>CN</w:t>
      </w:r>
      <w:r>
        <w:tab/>
      </w:r>
      <w:r>
        <w:t>Core Network</w:t>
      </w:r>
    </w:p>
    <w:p>
      <w:pPr>
        <w:pStyle w:val="68"/>
      </w:pPr>
      <w:r>
        <w:t>DRX</w:t>
      </w:r>
      <w:r>
        <w:tab/>
      </w:r>
      <w:r>
        <w:t>Discontinuous Reception</w:t>
      </w:r>
    </w:p>
    <w:p>
      <w:pPr>
        <w:pStyle w:val="68"/>
      </w:pPr>
      <w:r>
        <w:t>MBS</w:t>
      </w:r>
      <w:r>
        <w:tab/>
      </w:r>
      <w:r>
        <w:t>Multicast</w:t>
      </w:r>
      <w:r>
        <w:rPr>
          <w:rFonts w:hint="eastAsia"/>
          <w:lang w:val="en-US" w:eastAsia="zh-CN"/>
        </w:rPr>
        <w:t>/</w:t>
      </w:r>
      <w:r>
        <w:t>Broadcast Service</w:t>
      </w:r>
    </w:p>
    <w:p>
      <w:pPr>
        <w:pStyle w:val="68"/>
        <w:rPr>
          <w:b/>
        </w:rPr>
      </w:pPr>
      <w:r>
        <w:t>MT</w:t>
      </w:r>
      <w:r>
        <w:tab/>
      </w:r>
      <w:r>
        <w:t>Mobile Terminated</w:t>
      </w:r>
    </w:p>
    <w:p>
      <w:pPr>
        <w:pStyle w:val="68"/>
      </w:pPr>
      <w:r>
        <w:t>NB-IoT</w:t>
      </w:r>
      <w:r>
        <w:tab/>
      </w:r>
      <w:r>
        <w:t>Narrow Band Internet of Things</w:t>
      </w:r>
    </w:p>
    <w:p>
      <w:pPr>
        <w:pStyle w:val="68"/>
      </w:pPr>
      <w:r>
        <w:t>NG-U</w:t>
      </w:r>
      <w:r>
        <w:tab/>
      </w:r>
      <w:r>
        <w:t>NG User plane interface</w:t>
      </w:r>
    </w:p>
    <w:p>
      <w:pPr>
        <w:pStyle w:val="68"/>
      </w:pPr>
      <w:r>
        <w:t>PTP</w:t>
      </w:r>
      <w:r>
        <w:tab/>
      </w:r>
      <w:r>
        <w:t>Point to Point</w:t>
      </w:r>
    </w:p>
    <w:p>
      <w:pPr>
        <w:pStyle w:val="68"/>
      </w:pPr>
      <w:r>
        <w:t>PTM</w:t>
      </w:r>
      <w:r>
        <w:tab/>
      </w:r>
      <w:r>
        <w:t>Point to Multipoint</w:t>
      </w:r>
    </w:p>
    <w:p>
      <w:pPr>
        <w:pStyle w:val="68"/>
      </w:pPr>
      <w:r>
        <w:t>QMC</w:t>
      </w:r>
      <w:r>
        <w:tab/>
      </w:r>
      <w:r>
        <w:t>QoE Measurement Collection</w:t>
      </w:r>
    </w:p>
    <w:p>
      <w:pPr>
        <w:pStyle w:val="68"/>
      </w:pPr>
      <w:r>
        <w:t>QoE</w:t>
      </w:r>
      <w:r>
        <w:tab/>
      </w:r>
      <w:r>
        <w:t>Quality of Experience</w:t>
      </w:r>
    </w:p>
    <w:p>
      <w:pPr>
        <w:pStyle w:val="68"/>
      </w:pPr>
      <w:r>
        <w:t>RIM</w:t>
      </w:r>
      <w:r>
        <w:tab/>
      </w:r>
      <w:r>
        <w:t>Remote Interference Management</w:t>
      </w:r>
    </w:p>
    <w:p>
      <w:pPr>
        <w:pStyle w:val="68"/>
      </w:pPr>
      <w:r>
        <w:t>SMF</w:t>
      </w:r>
      <w:r>
        <w:tab/>
      </w:r>
      <w:r>
        <w:t>Session Management Function</w:t>
      </w:r>
    </w:p>
    <w:p>
      <w:pPr>
        <w:pStyle w:val="68"/>
      </w:pPr>
      <w:r>
        <w:t>UP</w:t>
      </w:r>
      <w:r>
        <w:tab/>
      </w:r>
      <w:r>
        <w:t>User Plane</w:t>
      </w:r>
    </w:p>
    <w:p>
      <w:pPr>
        <w:pStyle w:val="68"/>
        <w:rPr>
          <w:ins w:id="14" w:author="ZTE" w:date="2025-02-06T19:32:54Z"/>
        </w:rPr>
      </w:pPr>
      <w:r>
        <w:t>UPF</w:t>
      </w:r>
      <w:r>
        <w:tab/>
      </w:r>
      <w:r>
        <w:t>User Plane Function</w:t>
      </w:r>
    </w:p>
    <w:p>
      <w:pPr>
        <w:pStyle w:val="68"/>
        <w:rPr>
          <w:rFonts w:hint="default" w:eastAsia="宋体"/>
          <w:lang w:val="en-US" w:eastAsia="zh-CN"/>
        </w:rPr>
      </w:pPr>
      <w:ins w:id="15" w:author="ZTE" w:date="2025-02-06T19:32:55Z">
        <w:r>
          <w:rPr>
            <w:rFonts w:hint="eastAsia" w:eastAsia="宋体"/>
            <w:lang w:val="en-US" w:eastAsia="zh-CN"/>
          </w:rPr>
          <w:t>NTN</w:t>
        </w:r>
      </w:ins>
      <w:ins w:id="16" w:author="ZTE" w:date="2025-02-06T19:32:56Z">
        <w:r>
          <w:rPr>
            <w:rFonts w:hint="eastAsia" w:eastAsia="宋体"/>
            <w:lang w:val="en-US" w:eastAsia="zh-CN"/>
          </w:rPr>
          <w:t xml:space="preserve">    </w:t>
        </w:r>
      </w:ins>
      <w:ins w:id="17" w:author="ZTE" w:date="2025-02-06T19:32:57Z">
        <w:r>
          <w:rPr>
            <w:rFonts w:hint="eastAsia" w:eastAsia="宋体"/>
            <w:lang w:val="en-US" w:eastAsia="zh-CN"/>
          </w:rPr>
          <w:t xml:space="preserve">    </w:t>
        </w:r>
      </w:ins>
      <w:ins w:id="18" w:author="ZTE" w:date="2025-02-06T19:32:58Z">
        <w:r>
          <w:rPr>
            <w:rFonts w:hint="eastAsia" w:eastAsia="宋体"/>
            <w:lang w:val="en-US" w:eastAsia="zh-CN"/>
          </w:rPr>
          <w:t xml:space="preserve">     </w:t>
        </w:r>
      </w:ins>
      <w:ins w:id="19" w:author="ZTE" w:date="2025-02-06T19:32:59Z">
        <w:r>
          <w:rPr>
            <w:rFonts w:hint="eastAsia" w:eastAsia="宋体"/>
            <w:lang w:val="en-US" w:eastAsia="zh-CN"/>
          </w:rPr>
          <w:t xml:space="preserve">      </w:t>
        </w:r>
      </w:ins>
      <w:ins w:id="20" w:author="ZTE" w:date="2025-02-06T19:33:00Z">
        <w:r>
          <w:rPr>
            <w:rFonts w:hint="eastAsia" w:eastAsia="宋体"/>
            <w:lang w:val="en-US" w:eastAsia="zh-CN"/>
          </w:rPr>
          <w:t xml:space="preserve"> </w:t>
        </w:r>
      </w:ins>
      <w:ins w:id="21" w:author="ZTE" w:date="2025-02-06T19:33:40Z">
        <w:r>
          <w:rPr/>
          <w:t>Non-Terrestrial Network</w:t>
        </w:r>
      </w:ins>
    </w:p>
    <w:p>
      <w:pPr>
        <w:pStyle w:val="68"/>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bookmarkStart w:id="26" w:name="_Toc29391623"/>
      <w:bookmarkStart w:id="27" w:name="_Toc36552253"/>
      <w:bookmarkStart w:id="28" w:name="_Toc29391563"/>
      <w:bookmarkStart w:id="29" w:name="_Toc105668816"/>
      <w:bookmarkStart w:id="30" w:name="_Toc29391683"/>
      <w:bookmarkStart w:id="31" w:name="_Toc51762806"/>
      <w:bookmarkStart w:id="32" w:name="_Toc534727691"/>
      <w:bookmarkStart w:id="33" w:name="_Toc98401404"/>
      <w:bookmarkStart w:id="34" w:name="_Toc45882481"/>
      <w:bookmarkStart w:id="35" w:name="_Toc170728552"/>
      <w:r>
        <w:t>5.8</w:t>
      </w:r>
      <w:r>
        <w:tab/>
      </w:r>
      <w:r>
        <w:t>NG Interface Management function</w:t>
      </w:r>
      <w:bookmarkEnd w:id="26"/>
      <w:bookmarkEnd w:id="27"/>
      <w:bookmarkEnd w:id="28"/>
      <w:bookmarkEnd w:id="29"/>
      <w:bookmarkEnd w:id="30"/>
      <w:bookmarkEnd w:id="31"/>
      <w:bookmarkEnd w:id="32"/>
      <w:bookmarkEnd w:id="33"/>
      <w:bookmarkEnd w:id="34"/>
      <w:bookmarkEnd w:id="35"/>
      <w:r>
        <w:t xml:space="preserve"> </w:t>
      </w:r>
    </w:p>
    <w:p>
      <w:pPr>
        <w:overflowPunct/>
        <w:autoSpaceDE/>
        <w:autoSpaceDN/>
        <w:adjustRightInd/>
        <w:textAlignment w:val="auto"/>
        <w:rPr>
          <w:rFonts w:eastAsia="MS Mincho"/>
          <w:lang w:eastAsia="en-US"/>
        </w:rPr>
      </w:pPr>
      <w:r>
        <w:rPr>
          <w:rFonts w:eastAsia="MS Mincho"/>
          <w:lang w:eastAsia="en-US"/>
        </w:rPr>
        <w:t>The NG-interface management functions provide</w:t>
      </w:r>
      <w:r>
        <w:rPr>
          <w:rFonts w:eastAsia="MS Mincho"/>
        </w:rPr>
        <w:t>:</w:t>
      </w:r>
    </w:p>
    <w:p>
      <w:pPr>
        <w:pStyle w:val="82"/>
        <w:rPr>
          <w:rFonts w:eastAsia="MS Mincho"/>
          <w:lang w:eastAsia="en-US"/>
        </w:rPr>
      </w:pPr>
      <w:r>
        <w:rPr>
          <w:rFonts w:eastAsia="MS Mincho"/>
          <w:lang w:eastAsia="en-US"/>
        </w:rPr>
        <w:t>-</w:t>
      </w:r>
      <w:r>
        <w:rPr>
          <w:rFonts w:eastAsia="MS Mincho"/>
          <w:lang w:eastAsia="en-US"/>
        </w:rPr>
        <w:tab/>
      </w:r>
      <w:r>
        <w:rPr>
          <w:rFonts w:eastAsia="MS Mincho"/>
          <w:lang w:eastAsia="en-US"/>
        </w:rPr>
        <w:t>means to ensure a defined start of NG-interface operation (reset);</w:t>
      </w:r>
    </w:p>
    <w:p>
      <w:pPr>
        <w:pStyle w:val="82"/>
        <w:rPr>
          <w:ins w:id="22" w:author="ZTE" w:date="2025-02-06T19:30:06Z"/>
          <w:rFonts w:hint="eastAsia" w:eastAsia="宋体"/>
          <w:lang w:val="en-US" w:eastAsia="zh-CN"/>
        </w:rPr>
      </w:pPr>
      <w:r>
        <w:rPr>
          <w:rFonts w:eastAsia="MS Mincho"/>
          <w:lang w:eastAsia="en-US"/>
        </w:rPr>
        <w:t>-</w:t>
      </w:r>
      <w:r>
        <w:rPr>
          <w:rFonts w:eastAsia="MS Mincho"/>
          <w:lang w:eastAsia="en-US"/>
        </w:rPr>
        <w:tab/>
      </w:r>
      <w:r>
        <w:rPr>
          <w:rFonts w:eastAsia="MS Mincho"/>
          <w:lang w:eastAsia="en-US"/>
        </w:rPr>
        <w:t>means to handle different versions of application part implementations and protocol errors (error indication)</w:t>
      </w:r>
      <w:ins w:id="23" w:author="ZTE" w:date="2025-02-06T19:30:05Z">
        <w:r>
          <w:rPr>
            <w:rFonts w:hint="eastAsia" w:eastAsia="宋体"/>
            <w:lang w:val="en-US" w:eastAsia="zh-CN"/>
          </w:rPr>
          <w:t>;</w:t>
        </w:r>
      </w:ins>
    </w:p>
    <w:p>
      <w:pPr>
        <w:pStyle w:val="82"/>
        <w:rPr>
          <w:rFonts w:eastAsia="MS Mincho"/>
          <w:lang w:eastAsia="en-US"/>
        </w:rPr>
      </w:pPr>
      <w:ins w:id="24" w:author="ZTE" w:date="2025-02-06T19:30:26Z">
        <w:r>
          <w:rPr>
            <w:rFonts w:hint="eastAsia" w:eastAsia="宋体"/>
            <w:lang w:val="en-US" w:eastAsia="zh-CN"/>
          </w:rPr>
          <w:t xml:space="preserve">-  </w:t>
        </w:r>
      </w:ins>
      <w:ins w:id="25" w:author="ZTE" w:date="2025-02-06T19:30:27Z">
        <w:r>
          <w:rPr>
            <w:rFonts w:hint="eastAsia" w:eastAsia="宋体"/>
            <w:lang w:val="en-US" w:eastAsia="zh-CN"/>
          </w:rPr>
          <w:t xml:space="preserve">  </w:t>
        </w:r>
      </w:ins>
      <w:ins w:id="26" w:author="ZTE" w:date="2025-02-06T19:30:34Z">
        <w:r>
          <w:rPr>
            <w:rFonts w:hint="eastAsia" w:eastAsia="宋体"/>
            <w:lang w:val="en-US" w:eastAsia="zh-CN"/>
          </w:rPr>
          <w:t>m</w:t>
        </w:r>
      </w:ins>
      <w:ins w:id="27" w:author="ZTE" w:date="2025-02-06T19:30:35Z">
        <w:r>
          <w:rPr>
            <w:rFonts w:hint="eastAsia" w:eastAsia="宋体"/>
            <w:lang w:val="en-US" w:eastAsia="zh-CN"/>
          </w:rPr>
          <w:t>eans</w:t>
        </w:r>
      </w:ins>
      <w:ins w:id="28" w:author="ZTE" w:date="2025-02-06T19:30:43Z">
        <w:r>
          <w:rPr>
            <w:rFonts w:hint="eastAsia" w:eastAsia="宋体"/>
            <w:lang w:val="en-US" w:eastAsia="zh-CN"/>
          </w:rPr>
          <w:t xml:space="preserve"> t</w:t>
        </w:r>
      </w:ins>
      <w:ins w:id="29" w:author="ZTE" w:date="2025-02-06T19:30:44Z">
        <w:r>
          <w:rPr>
            <w:rFonts w:hint="eastAsia" w:eastAsia="宋体"/>
            <w:lang w:val="en-US" w:eastAsia="zh-CN"/>
          </w:rPr>
          <w:t>o remo</w:t>
        </w:r>
      </w:ins>
      <w:ins w:id="30" w:author="ZTE" w:date="2025-02-06T19:30:45Z">
        <w:r>
          <w:rPr>
            <w:rFonts w:hint="eastAsia" w:eastAsia="宋体"/>
            <w:lang w:val="en-US" w:eastAsia="zh-CN"/>
          </w:rPr>
          <w:t>v</w:t>
        </w:r>
      </w:ins>
      <w:ins w:id="31" w:author="ZTE" w:date="2025-02-06T19:30:46Z">
        <w:r>
          <w:rPr>
            <w:rFonts w:hint="eastAsia" w:eastAsia="宋体"/>
            <w:lang w:val="en-US" w:eastAsia="zh-CN"/>
          </w:rPr>
          <w:t xml:space="preserve">e </w:t>
        </w:r>
      </w:ins>
      <w:ins w:id="32" w:author="ZTE" w:date="2025-02-06T19:30:49Z">
        <w:r>
          <w:rPr>
            <w:rFonts w:hint="eastAsia" w:eastAsia="宋体"/>
            <w:lang w:val="en-US" w:eastAsia="zh-CN"/>
          </w:rPr>
          <w:t xml:space="preserve">a </w:t>
        </w:r>
      </w:ins>
      <w:ins w:id="33" w:author="ZTE" w:date="2025-02-06T19:30:50Z">
        <w:r>
          <w:rPr>
            <w:rFonts w:hint="eastAsia" w:eastAsia="宋体"/>
            <w:lang w:val="en-US" w:eastAsia="zh-CN"/>
          </w:rPr>
          <w:t>NG</w:t>
        </w:r>
      </w:ins>
      <w:ins w:id="34" w:author="ZTE" w:date="2025-02-06T19:30:51Z">
        <w:r>
          <w:rPr>
            <w:rFonts w:hint="eastAsia" w:eastAsia="宋体"/>
            <w:lang w:val="en-US" w:eastAsia="zh-CN"/>
          </w:rPr>
          <w:t xml:space="preserve"> inter</w:t>
        </w:r>
      </w:ins>
      <w:ins w:id="35" w:author="ZTE" w:date="2025-02-06T19:30:52Z">
        <w:r>
          <w:rPr>
            <w:rFonts w:hint="eastAsia" w:eastAsia="宋体"/>
            <w:lang w:val="en-US" w:eastAsia="zh-CN"/>
          </w:rPr>
          <w:t>fac</w:t>
        </w:r>
      </w:ins>
      <w:ins w:id="36" w:author="ZTE" w:date="2025-02-06T19:31:12Z">
        <w:r>
          <w:rPr>
            <w:rFonts w:hint="eastAsia" w:eastAsia="宋体"/>
            <w:lang w:val="en-US" w:eastAsia="zh-CN"/>
          </w:rPr>
          <w:t xml:space="preserve">e </w:t>
        </w:r>
      </w:ins>
      <w:ins w:id="37" w:author="ZTE" w:date="2025-02-06T19:31:13Z">
        <w:r>
          <w:rPr>
            <w:rFonts w:hint="eastAsia" w:eastAsia="宋体"/>
            <w:lang w:val="en-US" w:eastAsia="zh-CN"/>
          </w:rPr>
          <w:t>for NTN</w:t>
        </w:r>
      </w:ins>
      <w:ins w:id="38" w:author="ZTE" w:date="2025-02-06T19:31:14Z">
        <w:r>
          <w:rPr>
            <w:rFonts w:hint="eastAsia" w:eastAsia="宋体"/>
            <w:lang w:val="en-US" w:eastAsia="zh-CN"/>
          </w:rPr>
          <w:t xml:space="preserve"> ope</w:t>
        </w:r>
      </w:ins>
      <w:ins w:id="39" w:author="ZTE" w:date="2025-02-06T19:31:15Z">
        <w:r>
          <w:rPr>
            <w:rFonts w:hint="eastAsia" w:eastAsia="宋体"/>
            <w:lang w:val="en-US" w:eastAsia="zh-CN"/>
          </w:rPr>
          <w:t>rat</w:t>
        </w:r>
      </w:ins>
      <w:ins w:id="40" w:author="ZTE" w:date="2025-02-06T19:31:16Z">
        <w:r>
          <w:rPr>
            <w:rFonts w:hint="eastAsia" w:eastAsia="宋体"/>
            <w:lang w:val="en-US" w:eastAsia="zh-CN"/>
          </w:rPr>
          <w:t>ion</w:t>
        </w:r>
      </w:ins>
      <w:ins w:id="41" w:author="ZTE" w:date="2025-02-06T19:30:54Z">
        <w:r>
          <w:rPr>
            <w:rFonts w:hint="eastAsia" w:eastAsia="宋体"/>
            <w:lang w:val="en-US" w:eastAsia="zh-CN"/>
          </w:rPr>
          <w:t xml:space="preserve"> </w:t>
        </w:r>
      </w:ins>
      <w:ins w:id="42" w:author="ZTE" w:date="2025-02-06T19:30:57Z">
        <w:r>
          <w:rPr>
            <w:rFonts w:hint="eastAsia" w:eastAsia="宋体"/>
            <w:lang w:val="en-US" w:eastAsia="zh-CN"/>
          </w:rPr>
          <w:t>(</w:t>
        </w:r>
      </w:ins>
      <w:ins w:id="43" w:author="ZTE" w:date="2025-02-06T19:31:00Z">
        <w:r>
          <w:rPr>
            <w:rFonts w:hint="eastAsia" w:eastAsia="宋体"/>
            <w:lang w:val="en-US" w:eastAsia="zh-CN"/>
          </w:rPr>
          <w:t>remova</w:t>
        </w:r>
      </w:ins>
      <w:ins w:id="44" w:author="ZTE" w:date="2025-02-06T19:31:01Z">
        <w:r>
          <w:rPr>
            <w:rFonts w:hint="eastAsia" w:eastAsia="宋体"/>
            <w:lang w:val="en-US" w:eastAsia="zh-CN"/>
          </w:rPr>
          <w:t>l</w:t>
        </w:r>
      </w:ins>
      <w:ins w:id="45" w:author="ZTE" w:date="2025-02-06T19:30:57Z">
        <w:r>
          <w:rPr>
            <w:rFonts w:hint="eastAsia" w:eastAsia="宋体"/>
            <w:lang w:val="en-US" w:eastAsia="zh-CN"/>
          </w:rPr>
          <w:t>)</w:t>
        </w:r>
      </w:ins>
      <w:r>
        <w:rPr>
          <w:rFonts w:eastAsia="MS Mincho"/>
          <w:lang w:eastAsia="en-US"/>
        </w:rPr>
        <w:t>.</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rPr>
          <w:rFonts w:hint="eastAsia"/>
          <w:lang w:val="en-US" w:eastAsia="zh-CN"/>
        </w:rPr>
      </w:pPr>
    </w:p>
    <w:p>
      <w:pPr>
        <w:jc w:val="center"/>
        <w:rPr>
          <w:rFonts w:hint="default"/>
          <w:sz w:val="22"/>
          <w:szCs w:val="22"/>
          <w:u w:val="single"/>
          <w:lang w:val="en-US" w:eastAsia="zh-CN"/>
        </w:rPr>
      </w:pPr>
      <w:r>
        <w:rPr>
          <w:rFonts w:hint="eastAsia" w:eastAsia="宋体" w:cs="Arial"/>
          <w:sz w:val="22"/>
          <w:szCs w:val="22"/>
          <w:u w:val="single"/>
          <w:lang w:val="en-US" w:eastAsia="zh-CN"/>
        </w:rPr>
        <w:t>TP to BL CR for TS38.413 on NG Suspend/Resume mechanism for regenerative payload</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5"/>
      </w:pPr>
      <w:bookmarkStart w:id="36" w:name="_Toc105173748"/>
      <w:bookmarkStart w:id="37" w:name="_Toc97890999"/>
      <w:bookmarkStart w:id="38" w:name="_Toc88651956"/>
      <w:bookmarkStart w:id="39" w:name="_Toc106108747"/>
      <w:bookmarkStart w:id="40" w:name="_Toc169664638"/>
      <w:bookmarkStart w:id="41" w:name="_Toc107409205"/>
      <w:bookmarkStart w:id="42" w:name="_Toc73981867"/>
      <w:bookmarkStart w:id="43" w:name="_Toc99661881"/>
      <w:bookmarkStart w:id="44" w:name="_Toc105151942"/>
      <w:bookmarkStart w:id="45" w:name="_Toc99123077"/>
      <w:bookmarkStart w:id="46" w:name="_Toc106122652"/>
      <w:bookmarkStart w:id="47" w:name="_Toc64445997"/>
      <w:bookmarkStart w:id="48" w:name="_Toc112756394"/>
      <w:bookmarkStart w:id="49" w:name="_Toc29390536"/>
      <w:bookmarkStart w:id="50" w:name="_Toc73963993"/>
      <w:bookmarkStart w:id="51" w:name="_Toc114051892"/>
      <w:bookmarkStart w:id="52" w:name="_Toc113656673"/>
      <w:bookmarkStart w:id="53" w:name="_Toc51762423"/>
      <w:bookmarkStart w:id="54" w:name="_Toc45831470"/>
      <w:bookmarkStart w:id="55" w:name="_Toc88646601"/>
      <w:bookmarkStart w:id="56" w:name="_Toc64381475"/>
      <w:bookmarkStart w:id="57" w:name="_Toc98531125"/>
      <w:bookmarkStart w:id="58" w:name="_Toc105517197"/>
      <w:bookmarkStart w:id="59" w:name="_Toc20953359"/>
      <w:bookmarkStart w:id="60" w:name="_Toc170752005"/>
      <w:bookmarkStart w:id="61" w:name="_Toc106108088"/>
      <w:bookmarkStart w:id="62" w:name="_Toc36551273"/>
      <w:bookmarkStart w:id="63" w:name="_Toc97882550"/>
      <w:r>
        <w:t>8.7.2</w:t>
      </w:r>
      <w:r>
        <w:tab/>
      </w:r>
      <w:r>
        <w:t>RAN Configuration Update</w:t>
      </w:r>
      <w:bookmarkEnd w:id="36"/>
      <w:bookmarkEnd w:id="37"/>
      <w:bookmarkEnd w:id="38"/>
      <w:bookmarkEnd w:id="39"/>
      <w:bookmarkEnd w:id="40"/>
      <w:bookmarkEnd w:id="41"/>
      <w:bookmarkEnd w:id="42"/>
      <w:bookmarkEnd w:id="43"/>
      <w:bookmarkEnd w:id="44"/>
      <w:bookmarkEnd w:id="45"/>
      <w:bookmarkEnd w:id="46"/>
      <w:bookmarkEnd w:id="47"/>
      <w:bookmarkEnd w:id="48"/>
    </w:p>
    <w:p>
      <w:pPr>
        <w:pStyle w:val="6"/>
      </w:pPr>
      <w:bookmarkStart w:id="64" w:name="_CR8_7_2_1"/>
      <w:bookmarkEnd w:id="64"/>
      <w:bookmarkStart w:id="65" w:name="_Toc45720261"/>
      <w:bookmarkStart w:id="66" w:name="_Toc51745734"/>
      <w:bookmarkStart w:id="67" w:name="_Toc45798141"/>
      <w:bookmarkStart w:id="68" w:name="_Toc36552992"/>
      <w:bookmarkStart w:id="69" w:name="_Toc20954941"/>
      <w:bookmarkStart w:id="70" w:name="_Toc105173749"/>
      <w:bookmarkStart w:id="71" w:name="_Toc29503962"/>
      <w:bookmarkStart w:id="72" w:name="_Toc106122653"/>
      <w:bookmarkStart w:id="73" w:name="_Toc99123078"/>
      <w:bookmarkStart w:id="74" w:name="_Toc64445998"/>
      <w:bookmarkStart w:id="75" w:name="_Toc88651957"/>
      <w:bookmarkStart w:id="76" w:name="_Toc45897530"/>
      <w:bookmarkStart w:id="77" w:name="_Toc99661882"/>
      <w:bookmarkStart w:id="78" w:name="_Toc45658441"/>
      <w:bookmarkStart w:id="79" w:name="_Toc29503378"/>
      <w:bookmarkStart w:id="80" w:name="_Toc105151943"/>
      <w:bookmarkStart w:id="81" w:name="_Toc107409206"/>
      <w:bookmarkStart w:id="82" w:name="_Toc106108748"/>
      <w:bookmarkStart w:id="83" w:name="_Toc112756395"/>
      <w:bookmarkStart w:id="84" w:name="_Toc36554719"/>
      <w:bookmarkStart w:id="85" w:name="_Toc97891000"/>
      <w:bookmarkStart w:id="86" w:name="_Toc29504546"/>
      <w:bookmarkStart w:id="87" w:name="_Toc169664639"/>
      <w:bookmarkStart w:id="88" w:name="_Toc45652009"/>
      <w:bookmarkStart w:id="89" w:name="_Toc73981868"/>
      <w:r>
        <w:t>8.7.2.1</w:t>
      </w:r>
      <w:r>
        <w:tab/>
      </w:r>
      <w:r>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90" w:name="_Toc29503963"/>
      <w:bookmarkStart w:id="91" w:name="_Toc45652010"/>
      <w:bookmarkStart w:id="92" w:name="_Toc45658442"/>
      <w:bookmarkStart w:id="93" w:name="_Toc29504547"/>
      <w:bookmarkStart w:id="94" w:name="_Toc45798142"/>
      <w:bookmarkStart w:id="95" w:name="_Toc20954942"/>
      <w:bookmarkStart w:id="96" w:name="_Toc36554720"/>
      <w:bookmarkStart w:id="97" w:name="_Toc45720262"/>
      <w:bookmarkStart w:id="98" w:name="_Toc45897531"/>
      <w:bookmarkStart w:id="99" w:name="_Toc36552993"/>
      <w:bookmarkStart w:id="100" w:name="_Toc29503379"/>
      <w:bookmarkStart w:id="101" w:name="_Toc51745735"/>
      <w:r>
        <w:rPr>
          <w:lang w:eastAsia="zh-CN"/>
        </w:rPr>
        <w:t xml:space="preserve">The procedure uses </w:t>
      </w:r>
      <w:r>
        <w:rPr>
          <w:rFonts w:hint="eastAsia"/>
          <w:lang w:val="en-US" w:eastAsia="zh-CN"/>
        </w:rPr>
        <w:t xml:space="preserve">non </w:t>
      </w:r>
      <w:r>
        <w:rPr>
          <w:lang w:eastAsia="zh-CN"/>
        </w:rPr>
        <w:t>UE-associated signalling.</w:t>
      </w:r>
    </w:p>
    <w:p>
      <w:pPr>
        <w:pStyle w:val="6"/>
      </w:pPr>
      <w:bookmarkStart w:id="102" w:name="_CR8_7_2_2"/>
      <w:bookmarkEnd w:id="102"/>
      <w:bookmarkStart w:id="103" w:name="_Toc169664640"/>
      <w:bookmarkStart w:id="104" w:name="_Toc64445999"/>
      <w:bookmarkStart w:id="105" w:name="_Toc88651958"/>
      <w:bookmarkStart w:id="106" w:name="_Toc97891001"/>
      <w:bookmarkStart w:id="107" w:name="_Toc105173750"/>
      <w:bookmarkStart w:id="108" w:name="_Toc112756396"/>
      <w:bookmarkStart w:id="109" w:name="_Toc73981869"/>
      <w:bookmarkStart w:id="110" w:name="_Toc107409207"/>
      <w:bookmarkStart w:id="111" w:name="_Toc106122654"/>
      <w:bookmarkStart w:id="112" w:name="_Toc106108749"/>
      <w:bookmarkStart w:id="113" w:name="_Toc99123079"/>
      <w:bookmarkStart w:id="114" w:name="_Toc105151944"/>
      <w:bookmarkStart w:id="115" w:name="_Toc99661883"/>
      <w:r>
        <w:t>8.7.2.2</w:t>
      </w:r>
      <w:r>
        <w:tab/>
      </w:r>
      <w:r>
        <w:t>Successful Operation</w:t>
      </w:r>
      <w:bookmarkEnd w:id="90"/>
      <w:bookmarkEnd w:id="91"/>
      <w:bookmarkEnd w:id="92"/>
      <w:bookmarkEnd w:id="93"/>
      <w:bookmarkEnd w:id="94"/>
      <w:bookmarkEnd w:id="95"/>
      <w:bookmarkEnd w:id="96"/>
      <w:bookmarkEnd w:id="97"/>
      <w:bookmarkEnd w:id="98"/>
      <w:bookmarkEnd w:id="99"/>
      <w:bookmarkEnd w:id="100"/>
      <w:bookmarkEnd w:id="101"/>
      <w:bookmarkEnd w:id="103"/>
      <w:bookmarkEnd w:id="104"/>
      <w:bookmarkEnd w:id="105"/>
      <w:bookmarkEnd w:id="106"/>
      <w:bookmarkEnd w:id="107"/>
      <w:bookmarkEnd w:id="108"/>
      <w:bookmarkEnd w:id="109"/>
      <w:bookmarkEnd w:id="110"/>
      <w:bookmarkEnd w:id="111"/>
      <w:bookmarkEnd w:id="112"/>
      <w:bookmarkEnd w:id="113"/>
      <w:bookmarkEnd w:id="114"/>
      <w:bookmarkEnd w:id="115"/>
    </w:p>
    <w:p>
      <w:pPr>
        <w:pStyle w:val="62"/>
      </w:pPr>
      <w:r>
        <w:object>
          <v:shape id="_x0000_i1025" o:spt="75" type="#_x0000_t75" style="height:118.85pt;width:344.7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61"/>
      </w:pPr>
      <w:r>
        <w:t>Figure 8.7.2.2-1: RAN configuration update: successful operation</w:t>
      </w:r>
    </w:p>
    <w:p>
      <w:pPr>
        <w:rPr>
          <w:rFonts w:eastAsia="宋体"/>
        </w:rPr>
      </w:pP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including an appropriate set of updated configuration data that it has just taken into operational use. The AMF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pPr>
        <w:rPr>
          <w:rFonts w:eastAsia="宋体"/>
        </w:rPr>
      </w:pPr>
      <w:r>
        <w:rPr>
          <w:rFonts w:eastAsia="宋体"/>
        </w:rPr>
        <w:t xml:space="preserve">If the </w:t>
      </w:r>
      <w:r>
        <w:rPr>
          <w:rFonts w:eastAsia="宋体"/>
          <w:i/>
        </w:rPr>
        <w:t>Support</w:t>
      </w:r>
      <w:r>
        <w:rPr>
          <w:i/>
        </w:rPr>
        <w:t>ed TA</w:t>
      </w:r>
      <w:r>
        <w:rPr>
          <w:rFonts w:eastAsia="宋体"/>
          <w:i/>
        </w:rPr>
        <w:t xml:space="preserve"> List</w:t>
      </w:r>
      <w:r>
        <w:rPr>
          <w:rFonts w:eastAsia="宋体"/>
        </w:rPr>
        <w:t xml:space="preserve"> IE is included in the RAN CONFIGURATION UPDATE message, the AMF shall </w:t>
      </w:r>
      <w:r>
        <w:t xml:space="preserve">overwrite the whole list of supported TAs and the corresponding list of supported slices for each TA, </w:t>
      </w:r>
      <w:r>
        <w:rPr>
          <w:rFonts w:eastAsia="宋体"/>
        </w:rPr>
        <w:t>and use them for subsequent registration area management of the UE.</w:t>
      </w:r>
    </w:p>
    <w:p>
      <w:pPr>
        <w:rPr>
          <w:rFonts w:eastAsia="宋体"/>
        </w:rPr>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RAN CONFIGURATION UPDATE message, the AMF may take it into account to optimise NG-C signalling towards this NG-RAN node.</w:t>
      </w:r>
    </w:p>
    <w:p>
      <w:r>
        <w:t xml:space="preserve">If the </w:t>
      </w:r>
      <w:r>
        <w:rPr>
          <w:i/>
        </w:rPr>
        <w:t>Global RAN Node ID</w:t>
      </w:r>
      <w:r>
        <w:t xml:space="preserve"> IE is included in the RAN CONFIGURATION UPDATE message, the AMF shall associate the TNLA to the NG-C interface instance using the Global RAN Node ID.</w:t>
      </w:r>
    </w:p>
    <w:p>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t xml:space="preserve"> IE is absent:</w:t>
      </w:r>
    </w:p>
    <w:p>
      <w:pPr>
        <w:pStyle w:val="82"/>
      </w:pPr>
      <w:r>
        <w:t xml:space="preserve">- </w:t>
      </w:r>
      <w:r>
        <w:tab/>
      </w:r>
      <w:r>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pPr>
        <w:pStyle w:val="82"/>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r>
        <w:t>If the RAN CONFIGURATION UPDATE message includes the</w:t>
      </w:r>
      <w:r>
        <w:rPr>
          <w:i/>
        </w:rPr>
        <w:t xml:space="preserve"> RAN Node Name </w:t>
      </w:r>
      <w:r>
        <w:t xml:space="preserve">IE, the AMF may store it or update this IE value if already stored, and use it as a human readable name of the NG-RAN node. If the RAN CONFIGURATION UPDATE message includes the </w:t>
      </w:r>
      <w:r>
        <w:rPr>
          <w:i/>
          <w:iCs/>
          <w:lang w:eastAsia="ja-JP"/>
        </w:rPr>
        <w:t>Extended RAN Node Name</w:t>
      </w:r>
      <w:r>
        <w:rPr>
          <w:lang w:eastAsia="ja-JP"/>
        </w:rPr>
        <w:t xml:space="preserve"> IE, </w:t>
      </w:r>
      <w:r>
        <w:t>the AMF may store it or update this IE value if already stored, and use it as a human readable name of the NG-RAN node</w:t>
      </w:r>
      <w:r>
        <w:rPr>
          <w:lang w:eastAsia="ja-JP"/>
        </w:rPr>
        <w:t xml:space="preserve"> and shall ignore the </w:t>
      </w:r>
      <w:r>
        <w:rPr>
          <w:i/>
        </w:rPr>
        <w:t xml:space="preserve">RAN Node Name </w:t>
      </w:r>
      <w:r>
        <w:t>IE</w:t>
      </w:r>
      <w:r>
        <w:rPr>
          <w:lang w:eastAsia="ja-JP"/>
        </w:rPr>
        <w:t xml:space="preserve"> if also included</w:t>
      </w:r>
      <w:r>
        <w:t>.</w:t>
      </w:r>
    </w:p>
    <w:p>
      <w:r>
        <w:t xml:space="preserve">If the </w:t>
      </w:r>
      <w:r>
        <w:rPr>
          <w:i/>
        </w:rPr>
        <w:t>NB-IoT Default Paging DRX</w:t>
      </w:r>
      <w:r>
        <w:t xml:space="preserve"> IE is included in the RAN CONFIGURATION UPDATE message, the AMF shall overwrite any previously stored NB-IoT default paging DRX value for the NG-RAN node.</w:t>
      </w:r>
    </w:p>
    <w:p>
      <w:r>
        <w:t xml:space="preserve">If the </w:t>
      </w:r>
      <w:r>
        <w:rPr>
          <w:rFonts w:eastAsia="Batang" w:cs="Arial"/>
          <w:i/>
          <w:lang w:eastAsia="ja-JP"/>
        </w:rPr>
        <w:t>RAT Information</w:t>
      </w:r>
      <w:r>
        <w:rPr>
          <w:i/>
        </w:rPr>
        <w:t xml:space="preserve"> </w:t>
      </w:r>
      <w:r>
        <w:t>IE is included in the RAN CONFIGURATION UPDATE message, the AMF shall handle this information as specified in TS 23.502 [10].</w:t>
      </w:r>
    </w:p>
    <w:p>
      <w:pPr>
        <w:rPr>
          <w:rFonts w:eastAsia="宋体"/>
        </w:rPr>
      </w:pPr>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RAN CONFIGURATION UPDATE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pPr>
        <w:rPr>
          <w:ins w:id="46" w:author="ZTE" w:date="2024-10-03T13:58:15Z"/>
          <w:rFonts w:eastAsia="宋体"/>
          <w:snapToGrid w:val="0"/>
        </w:rPr>
      </w:pPr>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t>RAN CONFIGURATION UPDATE m</w:t>
      </w:r>
      <w:r>
        <w:rPr>
          <w:rFonts w:eastAsia="宋体"/>
          <w:snapToGrid w:val="0"/>
        </w:rPr>
        <w:t xml:space="preserve">essage, the AMF shall, if supported, use this information </w:t>
      </w:r>
      <w:r>
        <w:rPr>
          <w:rFonts w:eastAsia="宋体"/>
        </w:rPr>
        <w:t>as specified in TS 23.501 [9]</w:t>
      </w:r>
      <w:r>
        <w:rPr>
          <w:rFonts w:eastAsia="宋体"/>
          <w:snapToGrid w:val="0"/>
        </w:rPr>
        <w:t>.</w:t>
      </w:r>
    </w:p>
    <w:p>
      <w:pPr>
        <w:rPr>
          <w:rFonts w:hint="default" w:eastAsia="宋体"/>
          <w:snapToGrid w:val="0"/>
          <w:lang w:val="en-US" w:eastAsia="zh-CN"/>
        </w:rPr>
      </w:pPr>
      <w:ins w:id="47" w:author="ZTE" w:date="2024-10-03T13:58:16Z">
        <w:r>
          <w:rPr>
            <w:rFonts w:hint="eastAsia" w:eastAsia="宋体"/>
            <w:snapToGrid w:val="0"/>
            <w:lang w:val="en-US" w:eastAsia="zh-CN"/>
          </w:rPr>
          <w:t>If t</w:t>
        </w:r>
      </w:ins>
      <w:ins w:id="48" w:author="ZTE" w:date="2024-10-03T13:58:17Z">
        <w:r>
          <w:rPr>
            <w:rFonts w:hint="eastAsia" w:eastAsia="宋体"/>
            <w:snapToGrid w:val="0"/>
            <w:lang w:val="en-US" w:eastAsia="zh-CN"/>
          </w:rPr>
          <w:t xml:space="preserve">he </w:t>
        </w:r>
      </w:ins>
      <w:ins w:id="49" w:author="ZTE" w:date="2024-10-03T13:58:18Z">
        <w:r>
          <w:rPr>
            <w:rFonts w:hint="eastAsia" w:eastAsia="宋体"/>
            <w:b w:val="0"/>
            <w:bCs w:val="0"/>
            <w:i/>
            <w:iCs/>
            <w:snapToGrid w:val="0"/>
            <w:lang w:val="en-US" w:eastAsia="zh-CN"/>
          </w:rPr>
          <w:t xml:space="preserve">NTN </w:t>
        </w:r>
      </w:ins>
      <w:ins w:id="50" w:author="ZTE" w:date="2024-10-03T13:58:19Z">
        <w:r>
          <w:rPr>
            <w:rFonts w:hint="eastAsia" w:eastAsia="宋体"/>
            <w:b w:val="0"/>
            <w:bCs w:val="0"/>
            <w:i/>
            <w:iCs/>
            <w:snapToGrid w:val="0"/>
            <w:lang w:val="en-US" w:eastAsia="zh-CN"/>
          </w:rPr>
          <w:t>Su</w:t>
        </w:r>
      </w:ins>
      <w:ins w:id="51" w:author="ZTE" w:date="2024-10-03T13:58:21Z">
        <w:r>
          <w:rPr>
            <w:rFonts w:hint="eastAsia" w:eastAsia="宋体"/>
            <w:b w:val="0"/>
            <w:bCs w:val="0"/>
            <w:i/>
            <w:iCs/>
            <w:snapToGrid w:val="0"/>
            <w:lang w:val="en-US" w:eastAsia="zh-CN"/>
          </w:rPr>
          <w:t xml:space="preserve">spend </w:t>
        </w:r>
      </w:ins>
      <w:ins w:id="52" w:author="ZTE" w:date="2024-10-03T13:58:22Z">
        <w:r>
          <w:rPr>
            <w:rFonts w:hint="eastAsia" w:eastAsia="宋体"/>
            <w:b w:val="0"/>
            <w:bCs w:val="0"/>
            <w:i/>
            <w:iCs/>
            <w:snapToGrid w:val="0"/>
            <w:lang w:val="en-US" w:eastAsia="zh-CN"/>
          </w:rPr>
          <w:t>Ind</w:t>
        </w:r>
      </w:ins>
      <w:ins w:id="53" w:author="ZTE" w:date="2024-10-03T13:58:23Z">
        <w:r>
          <w:rPr>
            <w:rFonts w:hint="eastAsia" w:eastAsia="宋体"/>
            <w:b w:val="0"/>
            <w:bCs w:val="0"/>
            <w:i/>
            <w:iCs/>
            <w:snapToGrid w:val="0"/>
            <w:lang w:val="en-US" w:eastAsia="zh-CN"/>
          </w:rPr>
          <w:t>icat</w:t>
        </w:r>
      </w:ins>
      <w:ins w:id="54" w:author="ZTE" w:date="2024-10-03T13:58:24Z">
        <w:r>
          <w:rPr>
            <w:rFonts w:hint="eastAsia" w:eastAsia="宋体"/>
            <w:b w:val="0"/>
            <w:bCs w:val="0"/>
            <w:i/>
            <w:iCs/>
            <w:snapToGrid w:val="0"/>
            <w:lang w:val="en-US" w:eastAsia="zh-CN"/>
          </w:rPr>
          <w:t>ion</w:t>
        </w:r>
      </w:ins>
      <w:ins w:id="55" w:author="ZTE" w:date="2024-10-03T13:58:24Z">
        <w:r>
          <w:rPr>
            <w:rFonts w:hint="eastAsia" w:eastAsia="宋体"/>
            <w:snapToGrid w:val="0"/>
            <w:lang w:val="en-US" w:eastAsia="zh-CN"/>
          </w:rPr>
          <w:t xml:space="preserve"> IE</w:t>
        </w:r>
      </w:ins>
      <w:ins w:id="56" w:author="ZTE" w:date="2024-10-03T13:58:25Z">
        <w:r>
          <w:rPr>
            <w:rFonts w:hint="eastAsia" w:eastAsia="宋体"/>
            <w:snapToGrid w:val="0"/>
            <w:lang w:val="en-US" w:eastAsia="zh-CN"/>
          </w:rPr>
          <w:t xml:space="preserve"> is </w:t>
        </w:r>
      </w:ins>
      <w:ins w:id="57" w:author="ZTE" w:date="2024-10-03T13:58:31Z">
        <w:r>
          <w:rPr>
            <w:rFonts w:hint="eastAsia" w:eastAsia="宋体"/>
            <w:snapToGrid w:val="0"/>
            <w:lang w:val="en-US" w:eastAsia="zh-CN"/>
          </w:rPr>
          <w:t>i</w:t>
        </w:r>
      </w:ins>
      <w:ins w:id="58" w:author="ZTE" w:date="2024-10-03T13:58:33Z">
        <w:r>
          <w:rPr>
            <w:rFonts w:hint="eastAsia" w:eastAsia="宋体"/>
            <w:snapToGrid w:val="0"/>
            <w:lang w:val="en-US" w:eastAsia="zh-CN"/>
          </w:rPr>
          <w:t>nc</w:t>
        </w:r>
      </w:ins>
      <w:ins w:id="59" w:author="ZTE" w:date="2024-10-03T13:58:34Z">
        <w:r>
          <w:rPr>
            <w:rFonts w:hint="eastAsia" w:eastAsia="宋体"/>
            <w:snapToGrid w:val="0"/>
            <w:lang w:val="en-US" w:eastAsia="zh-CN"/>
          </w:rPr>
          <w:t>luded</w:t>
        </w:r>
      </w:ins>
      <w:ins w:id="60" w:author="ZTE" w:date="2024-10-03T13:58:38Z">
        <w:r>
          <w:rPr>
            <w:rFonts w:hint="eastAsia" w:eastAsia="宋体"/>
            <w:snapToGrid w:val="0"/>
            <w:lang w:val="en-US" w:eastAsia="zh-CN"/>
          </w:rPr>
          <w:t xml:space="preserve"> in t</w:t>
        </w:r>
      </w:ins>
      <w:ins w:id="61" w:author="ZTE" w:date="2024-10-03T13:58:39Z">
        <w:r>
          <w:rPr>
            <w:rFonts w:hint="eastAsia" w:eastAsia="宋体"/>
            <w:snapToGrid w:val="0"/>
            <w:lang w:val="en-US" w:eastAsia="zh-CN"/>
          </w:rPr>
          <w:t>he RAN</w:t>
        </w:r>
      </w:ins>
      <w:ins w:id="62" w:author="ZTE" w:date="2024-10-03T13:58:40Z">
        <w:r>
          <w:rPr>
            <w:rFonts w:hint="eastAsia" w:eastAsia="宋体"/>
            <w:snapToGrid w:val="0"/>
            <w:lang w:val="en-US" w:eastAsia="zh-CN"/>
          </w:rPr>
          <w:t xml:space="preserve"> </w:t>
        </w:r>
      </w:ins>
      <w:ins w:id="63" w:author="ZTE" w:date="2024-10-03T13:58:41Z">
        <w:r>
          <w:rPr>
            <w:rFonts w:hint="eastAsia" w:eastAsia="宋体"/>
            <w:snapToGrid w:val="0"/>
            <w:lang w:val="en-US" w:eastAsia="zh-CN"/>
          </w:rPr>
          <w:t>CONFI</w:t>
        </w:r>
      </w:ins>
      <w:ins w:id="64" w:author="ZTE" w:date="2024-10-03T13:58:42Z">
        <w:r>
          <w:rPr>
            <w:rFonts w:hint="eastAsia" w:eastAsia="宋体"/>
            <w:snapToGrid w:val="0"/>
            <w:lang w:val="en-US" w:eastAsia="zh-CN"/>
          </w:rPr>
          <w:t>GUR</w:t>
        </w:r>
      </w:ins>
      <w:ins w:id="65" w:author="ZTE" w:date="2024-10-03T13:58:44Z">
        <w:r>
          <w:rPr>
            <w:rFonts w:hint="eastAsia" w:eastAsia="宋体"/>
            <w:snapToGrid w:val="0"/>
            <w:lang w:val="en-US" w:eastAsia="zh-CN"/>
          </w:rPr>
          <w:t>A</w:t>
        </w:r>
      </w:ins>
      <w:ins w:id="66" w:author="ZTE" w:date="2024-10-03T13:58:45Z">
        <w:r>
          <w:rPr>
            <w:rFonts w:hint="eastAsia" w:eastAsia="宋体"/>
            <w:snapToGrid w:val="0"/>
            <w:lang w:val="en-US" w:eastAsia="zh-CN"/>
          </w:rPr>
          <w:t xml:space="preserve">TION </w:t>
        </w:r>
      </w:ins>
      <w:ins w:id="67" w:author="ZTE" w:date="2024-10-03T13:58:46Z">
        <w:r>
          <w:rPr>
            <w:rFonts w:hint="eastAsia" w:eastAsia="宋体"/>
            <w:snapToGrid w:val="0"/>
            <w:lang w:val="en-US" w:eastAsia="zh-CN"/>
          </w:rPr>
          <w:t>UPDATE</w:t>
        </w:r>
      </w:ins>
      <w:ins w:id="68" w:author="ZTE" w:date="2024-10-03T13:58:48Z">
        <w:r>
          <w:rPr>
            <w:rFonts w:hint="eastAsia" w:eastAsia="宋体"/>
            <w:snapToGrid w:val="0"/>
            <w:lang w:val="en-US" w:eastAsia="zh-CN"/>
          </w:rPr>
          <w:t xml:space="preserve"> </w:t>
        </w:r>
      </w:ins>
      <w:ins w:id="69" w:author="ZTE" w:date="2024-10-03T13:58:50Z">
        <w:r>
          <w:rPr>
            <w:rFonts w:hint="eastAsia" w:eastAsia="宋体"/>
            <w:snapToGrid w:val="0"/>
            <w:lang w:val="en-US" w:eastAsia="zh-CN"/>
          </w:rPr>
          <w:t>mess</w:t>
        </w:r>
      </w:ins>
      <w:ins w:id="70" w:author="ZTE" w:date="2024-10-03T13:58:51Z">
        <w:r>
          <w:rPr>
            <w:rFonts w:hint="eastAsia" w:eastAsia="宋体"/>
            <w:snapToGrid w:val="0"/>
            <w:lang w:val="en-US" w:eastAsia="zh-CN"/>
          </w:rPr>
          <w:t>age</w:t>
        </w:r>
      </w:ins>
      <w:ins w:id="71" w:author="ZTE" w:date="2024-10-03T13:58:52Z">
        <w:r>
          <w:rPr>
            <w:rFonts w:hint="eastAsia" w:eastAsia="宋体"/>
            <w:snapToGrid w:val="0"/>
            <w:lang w:val="en-US" w:eastAsia="zh-CN"/>
          </w:rPr>
          <w:t xml:space="preserve">, the </w:t>
        </w:r>
      </w:ins>
      <w:ins w:id="72" w:author="ZTE" w:date="2024-10-03T13:58:53Z">
        <w:r>
          <w:rPr>
            <w:rFonts w:hint="eastAsia" w:eastAsia="宋体"/>
            <w:snapToGrid w:val="0"/>
            <w:lang w:val="en-US" w:eastAsia="zh-CN"/>
          </w:rPr>
          <w:t>AM</w:t>
        </w:r>
      </w:ins>
      <w:ins w:id="73" w:author="ZTE" w:date="2024-10-03T13:58:54Z">
        <w:r>
          <w:rPr>
            <w:rFonts w:hint="eastAsia" w:eastAsia="宋体"/>
            <w:snapToGrid w:val="0"/>
            <w:lang w:val="en-US" w:eastAsia="zh-CN"/>
          </w:rPr>
          <w:t>F</w:t>
        </w:r>
      </w:ins>
      <w:ins w:id="74" w:author="ZTE" w:date="2024-10-03T13:58:55Z">
        <w:r>
          <w:rPr>
            <w:rFonts w:hint="eastAsia" w:eastAsia="宋体"/>
            <w:snapToGrid w:val="0"/>
            <w:lang w:val="en-US" w:eastAsia="zh-CN"/>
          </w:rPr>
          <w:t xml:space="preserve"> sh</w:t>
        </w:r>
      </w:ins>
      <w:ins w:id="75" w:author="ZTE" w:date="2024-10-03T13:58:56Z">
        <w:r>
          <w:rPr>
            <w:rFonts w:hint="eastAsia" w:eastAsia="宋体"/>
            <w:snapToGrid w:val="0"/>
            <w:lang w:val="en-US" w:eastAsia="zh-CN"/>
          </w:rPr>
          <w:t>all</w:t>
        </w:r>
      </w:ins>
      <w:ins w:id="76" w:author="ZTE" w:date="2024-10-03T14:00:28Z">
        <w:r>
          <w:rPr>
            <w:rFonts w:hint="eastAsia" w:eastAsia="宋体"/>
            <w:snapToGrid w:val="0"/>
            <w:lang w:val="en-US" w:eastAsia="zh-CN"/>
          </w:rPr>
          <w:t>, if s</w:t>
        </w:r>
      </w:ins>
      <w:ins w:id="77" w:author="ZTE" w:date="2024-10-03T14:00:29Z">
        <w:r>
          <w:rPr>
            <w:rFonts w:hint="eastAsia" w:eastAsia="宋体"/>
            <w:snapToGrid w:val="0"/>
            <w:lang w:val="en-US" w:eastAsia="zh-CN"/>
          </w:rPr>
          <w:t>upport</w:t>
        </w:r>
      </w:ins>
      <w:ins w:id="78" w:author="ZTE" w:date="2024-10-03T14:00:30Z">
        <w:r>
          <w:rPr>
            <w:rFonts w:hint="eastAsia" w:eastAsia="宋体"/>
            <w:snapToGrid w:val="0"/>
            <w:lang w:val="en-US" w:eastAsia="zh-CN"/>
          </w:rPr>
          <w:t>ed,</w:t>
        </w:r>
      </w:ins>
      <w:ins w:id="79" w:author="ZTE" w:date="2024-10-03T13:58:58Z">
        <w:r>
          <w:rPr>
            <w:rFonts w:hint="eastAsia" w:eastAsia="宋体"/>
            <w:snapToGrid w:val="0"/>
            <w:lang w:val="en-US" w:eastAsia="zh-CN"/>
          </w:rPr>
          <w:t xml:space="preserve"> s</w:t>
        </w:r>
      </w:ins>
      <w:ins w:id="80" w:author="ZTE" w:date="2024-10-03T13:58:59Z">
        <w:r>
          <w:rPr>
            <w:rFonts w:hint="eastAsia" w:eastAsia="宋体"/>
            <w:snapToGrid w:val="0"/>
            <w:lang w:val="en-US" w:eastAsia="zh-CN"/>
          </w:rPr>
          <w:t>uspe</w:t>
        </w:r>
      </w:ins>
      <w:ins w:id="81" w:author="ZTE" w:date="2024-10-03T13:59:00Z">
        <w:r>
          <w:rPr>
            <w:rFonts w:hint="eastAsia" w:eastAsia="宋体"/>
            <w:snapToGrid w:val="0"/>
            <w:lang w:val="en-US" w:eastAsia="zh-CN"/>
          </w:rPr>
          <w:t>nd the</w:t>
        </w:r>
      </w:ins>
      <w:ins w:id="82" w:author="ZTE" w:date="2024-10-03T13:59:01Z">
        <w:r>
          <w:rPr>
            <w:rFonts w:hint="eastAsia" w:eastAsia="宋体"/>
            <w:snapToGrid w:val="0"/>
            <w:lang w:val="en-US" w:eastAsia="zh-CN"/>
          </w:rPr>
          <w:t xml:space="preserve"> NG int</w:t>
        </w:r>
      </w:ins>
      <w:ins w:id="83" w:author="ZTE" w:date="2024-10-03T13:59:02Z">
        <w:r>
          <w:rPr>
            <w:rFonts w:hint="eastAsia" w:eastAsia="宋体"/>
            <w:snapToGrid w:val="0"/>
            <w:lang w:val="en-US" w:eastAsia="zh-CN"/>
          </w:rPr>
          <w:t>erface</w:t>
        </w:r>
      </w:ins>
      <w:ins w:id="84" w:author="ZTE" w:date="2024-10-03T13:59:04Z">
        <w:r>
          <w:rPr>
            <w:rFonts w:hint="eastAsia" w:eastAsia="宋体"/>
            <w:snapToGrid w:val="0"/>
            <w:lang w:val="en-US" w:eastAsia="zh-CN"/>
          </w:rPr>
          <w:t>.</w:t>
        </w:r>
      </w:ins>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Pr>
        <w:rPr>
          <w:ins w:id="85" w:author="ZTE" w:date="2024-10-03T13:59:20Z"/>
          <w:rFonts w:hint="default" w:eastAsia="宋体"/>
          <w:snapToGrid w:val="0"/>
          <w:lang w:val="en-US" w:eastAsia="zh-CN"/>
        </w:rPr>
      </w:pPr>
      <w:ins w:id="86" w:author="ZTE" w:date="2024-10-03T13:59:20Z">
        <w:r>
          <w:rPr>
            <w:rFonts w:hint="eastAsia" w:eastAsia="宋体"/>
            <w:snapToGrid w:val="0"/>
            <w:lang w:val="en-US" w:eastAsia="zh-CN"/>
          </w:rPr>
          <w:t xml:space="preserve">If the </w:t>
        </w:r>
      </w:ins>
      <w:ins w:id="87" w:author="ZTE" w:date="2024-10-03T13:59:20Z">
        <w:r>
          <w:rPr>
            <w:rFonts w:hint="eastAsia" w:eastAsia="宋体"/>
            <w:i/>
            <w:iCs/>
            <w:snapToGrid w:val="0"/>
            <w:lang w:val="en-US" w:eastAsia="zh-CN"/>
          </w:rPr>
          <w:t xml:space="preserve">NTN </w:t>
        </w:r>
      </w:ins>
      <w:ins w:id="88" w:author="ZTE" w:date="2024-10-03T13:59:24Z">
        <w:r>
          <w:rPr>
            <w:rFonts w:hint="eastAsia" w:eastAsia="宋体"/>
            <w:i/>
            <w:iCs/>
            <w:snapToGrid w:val="0"/>
            <w:lang w:val="en-US" w:eastAsia="zh-CN"/>
          </w:rPr>
          <w:t>Re</w:t>
        </w:r>
      </w:ins>
      <w:ins w:id="89" w:author="ZTE" w:date="2024-10-03T13:59:25Z">
        <w:r>
          <w:rPr>
            <w:rFonts w:hint="eastAsia" w:eastAsia="宋体"/>
            <w:i/>
            <w:iCs/>
            <w:snapToGrid w:val="0"/>
            <w:lang w:val="en-US" w:eastAsia="zh-CN"/>
          </w:rPr>
          <w:t>su</w:t>
        </w:r>
      </w:ins>
      <w:ins w:id="90" w:author="ZTE" w:date="2024-10-03T13:59:26Z">
        <w:r>
          <w:rPr>
            <w:rFonts w:hint="eastAsia" w:eastAsia="宋体"/>
            <w:i/>
            <w:iCs/>
            <w:snapToGrid w:val="0"/>
            <w:lang w:val="en-US" w:eastAsia="zh-CN"/>
          </w:rPr>
          <w:t>me</w:t>
        </w:r>
      </w:ins>
      <w:ins w:id="91" w:author="ZTE" w:date="2024-10-03T13:59:20Z">
        <w:r>
          <w:rPr>
            <w:rFonts w:hint="eastAsia" w:eastAsia="宋体"/>
            <w:i/>
            <w:iCs/>
            <w:snapToGrid w:val="0"/>
            <w:lang w:val="en-US" w:eastAsia="zh-CN"/>
          </w:rPr>
          <w:t xml:space="preserve"> Indication</w:t>
        </w:r>
      </w:ins>
      <w:ins w:id="92" w:author="ZTE" w:date="2024-10-03T13:59:20Z">
        <w:r>
          <w:rPr>
            <w:rFonts w:hint="eastAsia" w:eastAsia="宋体"/>
            <w:snapToGrid w:val="0"/>
            <w:lang w:val="en-US" w:eastAsia="zh-CN"/>
          </w:rPr>
          <w:t xml:space="preserve"> IE is included in the RAN CONFIGURATION UPDATE message, the AMF shall</w:t>
        </w:r>
      </w:ins>
      <w:ins w:id="93" w:author="ZTE" w:date="2024-10-03T14:00:35Z">
        <w:r>
          <w:rPr>
            <w:rFonts w:hint="eastAsia" w:eastAsia="宋体"/>
            <w:snapToGrid w:val="0"/>
            <w:lang w:val="en-US" w:eastAsia="zh-CN"/>
          </w:rPr>
          <w:t xml:space="preserve">, </w:t>
        </w:r>
      </w:ins>
      <w:ins w:id="94" w:author="ZTE" w:date="2024-10-03T14:00:36Z">
        <w:r>
          <w:rPr>
            <w:rFonts w:hint="eastAsia" w:eastAsia="宋体"/>
            <w:snapToGrid w:val="0"/>
            <w:lang w:val="en-US" w:eastAsia="zh-CN"/>
          </w:rPr>
          <w:t>if s</w:t>
        </w:r>
      </w:ins>
      <w:ins w:id="95" w:author="ZTE" w:date="2024-10-03T14:00:38Z">
        <w:r>
          <w:rPr>
            <w:rFonts w:hint="eastAsia" w:eastAsia="宋体"/>
            <w:snapToGrid w:val="0"/>
            <w:lang w:val="en-US" w:eastAsia="zh-CN"/>
          </w:rPr>
          <w:t>upporte</w:t>
        </w:r>
      </w:ins>
      <w:ins w:id="96" w:author="ZTE" w:date="2024-10-03T14:00:39Z">
        <w:r>
          <w:rPr>
            <w:rFonts w:hint="eastAsia" w:eastAsia="宋体"/>
            <w:snapToGrid w:val="0"/>
            <w:lang w:val="en-US" w:eastAsia="zh-CN"/>
          </w:rPr>
          <w:t>d,</w:t>
        </w:r>
      </w:ins>
      <w:ins w:id="97" w:author="ZTE" w:date="2024-10-03T14:00:40Z">
        <w:r>
          <w:rPr>
            <w:rFonts w:hint="eastAsia" w:eastAsia="宋体"/>
            <w:snapToGrid w:val="0"/>
            <w:lang w:val="en-US" w:eastAsia="zh-CN"/>
          </w:rPr>
          <w:t xml:space="preserve"> </w:t>
        </w:r>
      </w:ins>
      <w:ins w:id="98" w:author="ZTE" w:date="2024-10-03T13:59:54Z">
        <w:r>
          <w:rPr>
            <w:rFonts w:hint="eastAsia" w:eastAsia="宋体"/>
            <w:snapToGrid w:val="0"/>
            <w:lang w:val="en-US" w:eastAsia="zh-CN"/>
          </w:rPr>
          <w:t>resu</w:t>
        </w:r>
      </w:ins>
      <w:ins w:id="99" w:author="ZTE" w:date="2024-10-03T13:59:57Z">
        <w:r>
          <w:rPr>
            <w:rFonts w:hint="eastAsia" w:eastAsia="宋体"/>
            <w:snapToGrid w:val="0"/>
            <w:lang w:val="en-US" w:eastAsia="zh-CN"/>
          </w:rPr>
          <w:t>me</w:t>
        </w:r>
      </w:ins>
      <w:ins w:id="100" w:author="ZTE" w:date="2024-10-03T13:59:20Z">
        <w:r>
          <w:rPr>
            <w:rFonts w:hint="eastAsia" w:eastAsia="宋体"/>
            <w:snapToGrid w:val="0"/>
            <w:lang w:val="en-US" w:eastAsia="zh-CN"/>
          </w:rPr>
          <w:t xml:space="preserve"> the NG interface.</w:t>
        </w:r>
      </w:ins>
    </w:p>
    <w:p>
      <w:pPr>
        <w:rPr>
          <w:rFonts w:cs="Arial"/>
          <w:szCs w:val="18"/>
          <w:lang w:eastAsia="zh-CN"/>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6"/>
      </w:pPr>
      <w:bookmarkStart w:id="116" w:name="_Toc45720467"/>
      <w:bookmarkStart w:id="117" w:name="_Toc107409459"/>
      <w:bookmarkStart w:id="118" w:name="_Toc29504733"/>
      <w:bookmarkStart w:id="119" w:name="_Toc106109001"/>
      <w:bookmarkStart w:id="120" w:name="_Toc99123327"/>
      <w:bookmarkStart w:id="121" w:name="_Toc45798347"/>
      <w:bookmarkStart w:id="122" w:name="_Toc36554906"/>
      <w:bookmarkStart w:id="123" w:name="_Toc29504149"/>
      <w:bookmarkStart w:id="124" w:name="_Toc36553179"/>
      <w:bookmarkStart w:id="125" w:name="_Toc169664911"/>
      <w:bookmarkStart w:id="126" w:name="_Toc106122906"/>
      <w:bookmarkStart w:id="127" w:name="_Toc73982074"/>
      <w:bookmarkStart w:id="128" w:name="_Toc29503565"/>
      <w:bookmarkStart w:id="129" w:name="_Toc105152197"/>
      <w:bookmarkStart w:id="130" w:name="_Toc105174003"/>
      <w:bookmarkStart w:id="131" w:name="_Toc97891206"/>
      <w:bookmarkStart w:id="132" w:name="_Toc88652163"/>
      <w:bookmarkStart w:id="133" w:name="_Toc20955119"/>
      <w:bookmarkStart w:id="134" w:name="_Toc45658647"/>
      <w:bookmarkStart w:id="135" w:name="_Toc99662131"/>
      <w:bookmarkStart w:id="136" w:name="_Toc45652215"/>
      <w:bookmarkStart w:id="137" w:name="_Toc112756648"/>
      <w:bookmarkStart w:id="138" w:name="_Toc51745940"/>
      <w:bookmarkStart w:id="139" w:name="_Toc64446204"/>
      <w:bookmarkStart w:id="140" w:name="_Toc45897736"/>
      <w:r>
        <w:t>9.2.6.4</w:t>
      </w:r>
      <w:r>
        <w:tab/>
      </w:r>
      <w:r>
        <w:t>RAN CONFIGURATION UPDATE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
        <w:t>This message is sent by the NG-RAN node to transfer updated application layer information for an NG-C interface instance.</w:t>
      </w:r>
    </w:p>
    <w:p>
      <w:pPr>
        <w:rPr>
          <w:rFonts w:eastAsia="Batang"/>
        </w:rPr>
      </w:pPr>
      <w:r>
        <w:t xml:space="preserve">Direction: NG-RAN node </w:t>
      </w:r>
      <w:r>
        <w:rPr/>
        <w:sym w:font="Symbol" w:char="F0AE"/>
      </w:r>
      <w:r>
        <w:t xml:space="preserve"> AMF</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IE/Group Name</w:t>
            </w:r>
          </w:p>
        </w:tc>
        <w:tc>
          <w:tcPr>
            <w:tcW w:w="1020" w:type="dxa"/>
          </w:tcPr>
          <w:p>
            <w:pPr>
              <w:pStyle w:val="58"/>
              <w:rPr>
                <w:rFonts w:cs="Arial"/>
                <w:lang w:eastAsia="ja-JP"/>
              </w:rPr>
            </w:pPr>
            <w:r>
              <w:rPr>
                <w:rFonts w:cs="Arial"/>
                <w:lang w:eastAsia="ja-JP"/>
              </w:rPr>
              <w:t>Presence</w:t>
            </w:r>
          </w:p>
        </w:tc>
        <w:tc>
          <w:tcPr>
            <w:tcW w:w="1080" w:type="dxa"/>
          </w:tcPr>
          <w:p>
            <w:pPr>
              <w:pStyle w:val="58"/>
              <w:rPr>
                <w:rFonts w:cs="Arial"/>
                <w:lang w:eastAsia="ja-JP"/>
              </w:rPr>
            </w:pPr>
            <w:r>
              <w:rPr>
                <w:rFonts w:cs="Arial"/>
                <w:lang w:eastAsia="ja-JP"/>
              </w:rPr>
              <w:t>Range</w:t>
            </w:r>
          </w:p>
        </w:tc>
        <w:tc>
          <w:tcPr>
            <w:tcW w:w="1587" w:type="dxa"/>
          </w:tcPr>
          <w:p>
            <w:pPr>
              <w:pStyle w:val="58"/>
              <w:rPr>
                <w:rFonts w:cs="Arial"/>
                <w:lang w:eastAsia="ja-JP"/>
              </w:rPr>
            </w:pPr>
            <w:r>
              <w:rPr>
                <w:rFonts w:cs="Arial"/>
                <w:lang w:eastAsia="ja-JP"/>
              </w:rPr>
              <w:t>IE type and reference</w:t>
            </w:r>
          </w:p>
        </w:tc>
        <w:tc>
          <w:tcPr>
            <w:tcW w:w="1757" w:type="dxa"/>
          </w:tcPr>
          <w:p>
            <w:pPr>
              <w:pStyle w:val="58"/>
              <w:rPr>
                <w:rFonts w:cs="Arial"/>
                <w:lang w:eastAsia="ja-JP"/>
              </w:rPr>
            </w:pPr>
            <w:r>
              <w:rPr>
                <w:rFonts w:cs="Arial"/>
                <w:lang w:eastAsia="ja-JP"/>
              </w:rPr>
              <w:t>Semantics description</w:t>
            </w:r>
          </w:p>
        </w:tc>
        <w:tc>
          <w:tcPr>
            <w:tcW w:w="1080" w:type="dxa"/>
          </w:tcPr>
          <w:p>
            <w:pPr>
              <w:pStyle w:val="58"/>
              <w:rPr>
                <w:rFonts w:cs="Arial"/>
                <w:lang w:eastAsia="ja-JP"/>
              </w:rPr>
            </w:pPr>
            <w:r>
              <w:rPr>
                <w:rFonts w:cs="Arial"/>
                <w:lang w:eastAsia="ja-JP"/>
              </w:rPr>
              <w:t>Criticality</w:t>
            </w:r>
          </w:p>
        </w:tc>
        <w:tc>
          <w:tcPr>
            <w:tcW w:w="1080" w:type="dxa"/>
          </w:tcPr>
          <w:p>
            <w:pPr>
              <w:pStyle w:val="58"/>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lang w:eastAsia="ja-JP"/>
              </w:rPr>
            </w:pPr>
            <w:r>
              <w:rPr>
                <w:lang w:eastAsia="ja-JP"/>
              </w:rPr>
              <w:t>Message Type</w:t>
            </w:r>
          </w:p>
        </w:tc>
        <w:tc>
          <w:tcPr>
            <w:tcW w:w="1020" w:type="dxa"/>
          </w:tcPr>
          <w:p>
            <w:pPr>
              <w:pStyle w:val="60"/>
              <w:rPr>
                <w:lang w:eastAsia="ja-JP"/>
              </w:rPr>
            </w:pPr>
            <w:r>
              <w:rPr>
                <w:lang w:eastAsia="ja-JP"/>
              </w:rPr>
              <w:t>M</w:t>
            </w:r>
          </w:p>
        </w:tc>
        <w:tc>
          <w:tcPr>
            <w:tcW w:w="1080" w:type="dxa"/>
          </w:tcPr>
          <w:p>
            <w:pPr>
              <w:pStyle w:val="60"/>
              <w:rPr>
                <w:lang w:eastAsia="ja-JP"/>
              </w:rPr>
            </w:pPr>
          </w:p>
        </w:tc>
        <w:tc>
          <w:tcPr>
            <w:tcW w:w="1587" w:type="dxa"/>
          </w:tcPr>
          <w:p>
            <w:pPr>
              <w:pStyle w:val="60"/>
              <w:rPr>
                <w:lang w:eastAsia="ja-JP"/>
              </w:rPr>
            </w:pPr>
            <w:r>
              <w:rPr>
                <w:lang w:eastAsia="ja-JP"/>
              </w:rPr>
              <w:t>9.3.1.1</w:t>
            </w:r>
          </w:p>
        </w:tc>
        <w:tc>
          <w:tcPr>
            <w:tcW w:w="1757" w:type="dxa"/>
          </w:tcPr>
          <w:p>
            <w:pPr>
              <w:pStyle w:val="60"/>
              <w:rPr>
                <w:lang w:eastAsia="ja-JP"/>
              </w:rPr>
            </w:pPr>
          </w:p>
        </w:tc>
        <w:tc>
          <w:tcPr>
            <w:tcW w:w="1080" w:type="dxa"/>
          </w:tcPr>
          <w:p>
            <w:pPr>
              <w:pStyle w:val="59"/>
              <w:rPr>
                <w:lang w:eastAsia="ja-JP"/>
              </w:rPr>
            </w:pPr>
            <w:r>
              <w:rPr>
                <w:lang w:eastAsia="ja-JP"/>
              </w:rPr>
              <w:t>YES</w:t>
            </w:r>
          </w:p>
        </w:tc>
        <w:tc>
          <w:tcPr>
            <w:tcW w:w="1080" w:type="dxa"/>
          </w:tcPr>
          <w:p>
            <w:pPr>
              <w:pStyle w:val="59"/>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rFonts w:eastAsia="Batang"/>
                <w:lang w:eastAsia="ja-JP"/>
              </w:rPr>
            </w:pPr>
            <w:r>
              <w:rPr>
                <w:rFonts w:eastAsia="Batang"/>
                <w:lang w:eastAsia="ja-JP"/>
              </w:rPr>
              <w:t>RAN Node Name</w:t>
            </w:r>
          </w:p>
        </w:tc>
        <w:tc>
          <w:tcPr>
            <w:tcW w:w="1020" w:type="dxa"/>
          </w:tcPr>
          <w:p>
            <w:pPr>
              <w:pStyle w:val="60"/>
              <w:rPr>
                <w:lang w:eastAsia="ja-JP"/>
              </w:rPr>
            </w:pPr>
            <w:r>
              <w:rPr>
                <w:lang w:eastAsia="ja-JP"/>
              </w:rPr>
              <w:t>O</w:t>
            </w:r>
          </w:p>
        </w:tc>
        <w:tc>
          <w:tcPr>
            <w:tcW w:w="1080" w:type="dxa"/>
          </w:tcPr>
          <w:p>
            <w:pPr>
              <w:pStyle w:val="60"/>
              <w:rPr>
                <w:i/>
                <w:lang w:eastAsia="ja-JP"/>
              </w:rPr>
            </w:pPr>
          </w:p>
        </w:tc>
        <w:tc>
          <w:tcPr>
            <w:tcW w:w="1587" w:type="dxa"/>
          </w:tcPr>
          <w:p>
            <w:pPr>
              <w:pStyle w:val="60"/>
            </w:pPr>
            <w:r>
              <w:t>PrintableString</w:t>
            </w:r>
          </w:p>
          <w:p>
            <w:pPr>
              <w:pStyle w:val="60"/>
              <w:rPr>
                <w:lang w:eastAsia="ja-JP"/>
              </w:rPr>
            </w:pPr>
            <w:r>
              <w:t>(SIZE(1..150, …))</w:t>
            </w:r>
          </w:p>
        </w:tc>
        <w:tc>
          <w:tcPr>
            <w:tcW w:w="1757" w:type="dxa"/>
          </w:tcPr>
          <w:p>
            <w:pPr>
              <w:pStyle w:val="60"/>
              <w:rPr>
                <w:lang w:eastAsia="ja-JP"/>
              </w:rPr>
            </w:pPr>
          </w:p>
        </w:tc>
        <w:tc>
          <w:tcPr>
            <w:tcW w:w="1080" w:type="dxa"/>
          </w:tcPr>
          <w:p>
            <w:pPr>
              <w:pStyle w:val="59"/>
              <w:rPr>
                <w:lang w:eastAsia="ja-JP"/>
              </w:rPr>
            </w:pPr>
            <w:r>
              <w:t>YES</w:t>
            </w:r>
          </w:p>
        </w:tc>
        <w:tc>
          <w:tcPr>
            <w:tcW w:w="1080" w:type="dxa"/>
          </w:tcPr>
          <w:p>
            <w:pPr>
              <w:pStyle w:val="59"/>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lang w:eastAsia="ja-JP"/>
              </w:rPr>
            </w:pPr>
            <w:r>
              <w:rPr>
                <w:rFonts w:eastAsia="Batang"/>
                <w:b/>
              </w:rPr>
              <w:t>Supported TA List</w:t>
            </w:r>
          </w:p>
        </w:tc>
        <w:tc>
          <w:tcPr>
            <w:tcW w:w="1020" w:type="dxa"/>
          </w:tcPr>
          <w:p>
            <w:pPr>
              <w:pStyle w:val="60"/>
              <w:rPr>
                <w:lang w:eastAsia="ja-JP"/>
              </w:rPr>
            </w:pPr>
          </w:p>
        </w:tc>
        <w:tc>
          <w:tcPr>
            <w:tcW w:w="1080" w:type="dxa"/>
          </w:tcPr>
          <w:p>
            <w:pPr>
              <w:pStyle w:val="60"/>
              <w:rPr>
                <w:i/>
                <w:lang w:eastAsia="ja-JP"/>
              </w:rPr>
            </w:pPr>
            <w:r>
              <w:rPr>
                <w:i/>
              </w:rPr>
              <w:t>0..1</w:t>
            </w:r>
          </w:p>
        </w:tc>
        <w:tc>
          <w:tcPr>
            <w:tcW w:w="1587" w:type="dxa"/>
          </w:tcPr>
          <w:p>
            <w:pPr>
              <w:pStyle w:val="60"/>
              <w:rPr>
                <w:lang w:eastAsia="ja-JP"/>
              </w:rPr>
            </w:pPr>
          </w:p>
        </w:tc>
        <w:tc>
          <w:tcPr>
            <w:tcW w:w="1757" w:type="dxa"/>
          </w:tcPr>
          <w:p>
            <w:pPr>
              <w:pStyle w:val="60"/>
              <w:rPr>
                <w:lang w:eastAsia="ja-JP"/>
              </w:rPr>
            </w:pPr>
            <w:r>
              <w:t>Supported TAs in the NG-RAN node.</w:t>
            </w:r>
          </w:p>
        </w:tc>
        <w:tc>
          <w:tcPr>
            <w:tcW w:w="1080" w:type="dxa"/>
          </w:tcPr>
          <w:p>
            <w:pPr>
              <w:pStyle w:val="59"/>
              <w:rPr>
                <w:lang w:eastAsia="ja-JP"/>
              </w:rPr>
            </w:pPr>
            <w:r>
              <w:t>YES</w:t>
            </w:r>
          </w:p>
        </w:tc>
        <w:tc>
          <w:tcPr>
            <w:tcW w:w="1080" w:type="dxa"/>
          </w:tcPr>
          <w:p>
            <w:pPr>
              <w:pStyle w:val="59"/>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100" w:leftChars="50"/>
              <w:rPr>
                <w:rFonts w:eastAsia="Batang"/>
                <w:b/>
                <w:bCs/>
              </w:rPr>
            </w:pPr>
            <w:r>
              <w:rPr>
                <w:rFonts w:eastAsia="Batang"/>
                <w:b/>
                <w:bCs/>
              </w:rPr>
              <w:t>&gt;Supported TA Item</w:t>
            </w:r>
          </w:p>
        </w:tc>
        <w:tc>
          <w:tcPr>
            <w:tcW w:w="1020" w:type="dxa"/>
          </w:tcPr>
          <w:p>
            <w:pPr>
              <w:pStyle w:val="60"/>
              <w:rPr>
                <w:lang w:eastAsia="ja-JP"/>
              </w:rPr>
            </w:pPr>
          </w:p>
        </w:tc>
        <w:tc>
          <w:tcPr>
            <w:tcW w:w="1080" w:type="dxa"/>
          </w:tcPr>
          <w:p>
            <w:pPr>
              <w:pStyle w:val="60"/>
              <w:rPr>
                <w:i/>
              </w:rPr>
            </w:pPr>
            <w:r>
              <w:rPr>
                <w:i/>
                <w:lang w:eastAsia="ja-JP"/>
              </w:rPr>
              <w:t>1..&lt;maxnoofTACs&gt;</w:t>
            </w:r>
          </w:p>
        </w:tc>
        <w:tc>
          <w:tcPr>
            <w:tcW w:w="1587" w:type="dxa"/>
          </w:tcPr>
          <w:p>
            <w:pPr>
              <w:pStyle w:val="60"/>
              <w:rPr>
                <w:lang w:eastAsia="ja-JP"/>
              </w:rPr>
            </w:pPr>
          </w:p>
        </w:tc>
        <w:tc>
          <w:tcPr>
            <w:tcW w:w="1757" w:type="dxa"/>
          </w:tcPr>
          <w:p>
            <w:pPr>
              <w:pStyle w:val="60"/>
            </w:pPr>
          </w:p>
        </w:tc>
        <w:tc>
          <w:tcPr>
            <w:tcW w:w="1080" w:type="dxa"/>
          </w:tcPr>
          <w:p>
            <w:pPr>
              <w:pStyle w:val="59"/>
            </w:pPr>
            <w:r>
              <w:t>-</w:t>
            </w:r>
          </w:p>
        </w:tc>
        <w:tc>
          <w:tcPr>
            <w:tcW w:w="1080" w:type="dxa"/>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200" w:leftChars="100"/>
              <w:rPr>
                <w:lang w:eastAsia="ja-JP"/>
              </w:rPr>
            </w:pPr>
            <w:r>
              <w:rPr>
                <w:rFonts w:eastAsia="Batang"/>
              </w:rPr>
              <w:t>&gt;&gt;TAC</w:t>
            </w:r>
          </w:p>
        </w:tc>
        <w:tc>
          <w:tcPr>
            <w:tcW w:w="1020" w:type="dxa"/>
          </w:tcPr>
          <w:p>
            <w:pPr>
              <w:pStyle w:val="60"/>
              <w:rPr>
                <w:lang w:eastAsia="ja-JP"/>
              </w:rPr>
            </w:pPr>
            <w:r>
              <w:t>M</w:t>
            </w:r>
          </w:p>
        </w:tc>
        <w:tc>
          <w:tcPr>
            <w:tcW w:w="1080" w:type="dxa"/>
          </w:tcPr>
          <w:p>
            <w:pPr>
              <w:pStyle w:val="60"/>
              <w:rPr>
                <w:i/>
                <w:lang w:eastAsia="ja-JP"/>
              </w:rPr>
            </w:pPr>
          </w:p>
        </w:tc>
        <w:tc>
          <w:tcPr>
            <w:tcW w:w="1587" w:type="dxa"/>
          </w:tcPr>
          <w:p>
            <w:pPr>
              <w:pStyle w:val="60"/>
              <w:rPr>
                <w:lang w:eastAsia="ja-JP"/>
              </w:rPr>
            </w:pPr>
            <w:r>
              <w:t>9.3.3.10</w:t>
            </w:r>
          </w:p>
        </w:tc>
        <w:tc>
          <w:tcPr>
            <w:tcW w:w="1757" w:type="dxa"/>
          </w:tcPr>
          <w:p>
            <w:pPr>
              <w:pStyle w:val="60"/>
              <w:rPr>
                <w:lang w:eastAsia="ja-JP"/>
              </w:rPr>
            </w:pPr>
            <w:r>
              <w:t>Broadcast TAC</w:t>
            </w:r>
          </w:p>
        </w:tc>
        <w:tc>
          <w:tcPr>
            <w:tcW w:w="1080" w:type="dxa"/>
          </w:tcPr>
          <w:p>
            <w:pPr>
              <w:pStyle w:val="59"/>
              <w:rPr>
                <w:lang w:eastAsia="ja-JP"/>
              </w:rPr>
            </w:pPr>
            <w:r>
              <w:t>-</w:t>
            </w:r>
          </w:p>
        </w:tc>
        <w:tc>
          <w:tcPr>
            <w:tcW w:w="1080" w:type="dxa"/>
          </w:tcPr>
          <w:p>
            <w:pPr>
              <w:pStyle w:val="5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200" w:leftChars="100"/>
              <w:rPr>
                <w:b/>
                <w:bCs/>
                <w:lang w:eastAsia="ja-JP"/>
              </w:rPr>
            </w:pPr>
            <w:r>
              <w:rPr>
                <w:rFonts w:eastAsia="Batang"/>
                <w:b/>
                <w:bCs/>
              </w:rPr>
              <w:t>&gt;&gt;Broadcast PLMN List</w:t>
            </w:r>
          </w:p>
        </w:tc>
        <w:tc>
          <w:tcPr>
            <w:tcW w:w="1020" w:type="dxa"/>
          </w:tcPr>
          <w:p>
            <w:pPr>
              <w:pStyle w:val="60"/>
              <w:rPr>
                <w:lang w:eastAsia="ja-JP"/>
              </w:rPr>
            </w:pPr>
          </w:p>
        </w:tc>
        <w:tc>
          <w:tcPr>
            <w:tcW w:w="1080" w:type="dxa"/>
          </w:tcPr>
          <w:p>
            <w:pPr>
              <w:pStyle w:val="60"/>
              <w:rPr>
                <w:i/>
                <w:lang w:eastAsia="ja-JP"/>
              </w:rPr>
            </w:pPr>
            <w:r>
              <w:rPr>
                <w:i/>
              </w:rPr>
              <w:t>1</w:t>
            </w:r>
          </w:p>
        </w:tc>
        <w:tc>
          <w:tcPr>
            <w:tcW w:w="1587" w:type="dxa"/>
          </w:tcPr>
          <w:p>
            <w:pPr>
              <w:pStyle w:val="60"/>
              <w:rPr>
                <w:lang w:eastAsia="ja-JP"/>
              </w:rPr>
            </w:pPr>
          </w:p>
        </w:tc>
        <w:tc>
          <w:tcPr>
            <w:tcW w:w="1757" w:type="dxa"/>
          </w:tcPr>
          <w:p>
            <w:pPr>
              <w:pStyle w:val="60"/>
              <w:rPr>
                <w:lang w:eastAsia="ja-JP"/>
              </w:rPr>
            </w:pPr>
          </w:p>
        </w:tc>
        <w:tc>
          <w:tcPr>
            <w:tcW w:w="1080" w:type="dxa"/>
          </w:tcPr>
          <w:p>
            <w:pPr>
              <w:pStyle w:val="59"/>
              <w:rPr>
                <w:lang w:eastAsia="ja-JP"/>
              </w:rPr>
            </w:pPr>
            <w:r>
              <w:t>-</w:t>
            </w:r>
          </w:p>
        </w:tc>
        <w:tc>
          <w:tcPr>
            <w:tcW w:w="1080" w:type="dxa"/>
          </w:tcPr>
          <w:p>
            <w:pPr>
              <w:pStyle w:val="5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300" w:leftChars="150"/>
              <w:rPr>
                <w:rFonts w:eastAsia="Batang"/>
                <w:b/>
                <w:bCs/>
              </w:rPr>
            </w:pPr>
            <w:r>
              <w:rPr>
                <w:rFonts w:eastAsia="Batang"/>
                <w:b/>
                <w:bCs/>
              </w:rPr>
              <w:t>&gt;&gt;&gt;Broadcast PLMN Item</w:t>
            </w:r>
          </w:p>
        </w:tc>
        <w:tc>
          <w:tcPr>
            <w:tcW w:w="1020" w:type="dxa"/>
          </w:tcPr>
          <w:p>
            <w:pPr>
              <w:pStyle w:val="60"/>
              <w:rPr>
                <w:lang w:eastAsia="ja-JP"/>
              </w:rPr>
            </w:pPr>
          </w:p>
        </w:tc>
        <w:tc>
          <w:tcPr>
            <w:tcW w:w="1080" w:type="dxa"/>
          </w:tcPr>
          <w:p>
            <w:pPr>
              <w:pStyle w:val="60"/>
              <w:rPr>
                <w:i/>
              </w:rPr>
            </w:pPr>
            <w:r>
              <w:rPr>
                <w:i/>
              </w:rPr>
              <w:t>1..&lt;maxnoofBPLMNs&gt;</w:t>
            </w:r>
          </w:p>
        </w:tc>
        <w:tc>
          <w:tcPr>
            <w:tcW w:w="1587" w:type="dxa"/>
          </w:tcPr>
          <w:p>
            <w:pPr>
              <w:pStyle w:val="60"/>
              <w:rPr>
                <w:lang w:eastAsia="ja-JP"/>
              </w:rPr>
            </w:pPr>
          </w:p>
        </w:tc>
        <w:tc>
          <w:tcPr>
            <w:tcW w:w="1757" w:type="dxa"/>
          </w:tcPr>
          <w:p>
            <w:pPr>
              <w:pStyle w:val="60"/>
            </w:pPr>
          </w:p>
        </w:tc>
        <w:tc>
          <w:tcPr>
            <w:tcW w:w="1080" w:type="dxa"/>
          </w:tcPr>
          <w:p>
            <w:pPr>
              <w:pStyle w:val="59"/>
            </w:pPr>
            <w:r>
              <w:t>-</w:t>
            </w:r>
          </w:p>
        </w:tc>
        <w:tc>
          <w:tcPr>
            <w:tcW w:w="1080" w:type="dxa"/>
          </w:tcPr>
          <w:p>
            <w:pPr>
              <w:pStyle w:val="5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400" w:leftChars="200"/>
              <w:rPr>
                <w:lang w:eastAsia="ja-JP"/>
              </w:rPr>
            </w:pPr>
            <w:r>
              <w:rPr>
                <w:rFonts w:eastAsia="Batang"/>
              </w:rPr>
              <w:t>&gt;&gt;&gt;&gt;PLMN Identity</w:t>
            </w:r>
          </w:p>
        </w:tc>
        <w:tc>
          <w:tcPr>
            <w:tcW w:w="1020" w:type="dxa"/>
          </w:tcPr>
          <w:p>
            <w:pPr>
              <w:pStyle w:val="60"/>
              <w:rPr>
                <w:lang w:eastAsia="ja-JP"/>
              </w:rPr>
            </w:pPr>
            <w:r>
              <w:t>M</w:t>
            </w:r>
          </w:p>
        </w:tc>
        <w:tc>
          <w:tcPr>
            <w:tcW w:w="1080" w:type="dxa"/>
          </w:tcPr>
          <w:p>
            <w:pPr>
              <w:pStyle w:val="60"/>
              <w:rPr>
                <w:i/>
                <w:lang w:eastAsia="ja-JP"/>
              </w:rPr>
            </w:pPr>
          </w:p>
        </w:tc>
        <w:tc>
          <w:tcPr>
            <w:tcW w:w="1587" w:type="dxa"/>
          </w:tcPr>
          <w:p>
            <w:pPr>
              <w:pStyle w:val="60"/>
              <w:rPr>
                <w:lang w:eastAsia="ja-JP"/>
              </w:rPr>
            </w:pPr>
            <w:r>
              <w:t>9.3.3.5</w:t>
            </w:r>
          </w:p>
        </w:tc>
        <w:tc>
          <w:tcPr>
            <w:tcW w:w="1757" w:type="dxa"/>
          </w:tcPr>
          <w:p>
            <w:pPr>
              <w:pStyle w:val="60"/>
              <w:rPr>
                <w:lang w:eastAsia="ja-JP"/>
              </w:rPr>
            </w:pPr>
            <w:r>
              <w:rPr>
                <w:lang w:eastAsia="ja-JP"/>
              </w:rPr>
              <w:t>Broadcast PLMN</w:t>
            </w:r>
          </w:p>
        </w:tc>
        <w:tc>
          <w:tcPr>
            <w:tcW w:w="1080" w:type="dxa"/>
          </w:tcPr>
          <w:p>
            <w:pPr>
              <w:pStyle w:val="59"/>
              <w:rPr>
                <w:lang w:eastAsia="ja-JP"/>
              </w:rPr>
            </w:pPr>
            <w:r>
              <w:rPr>
                <w:lang w:eastAsia="ja-JP"/>
              </w:rPr>
              <w:t>-</w:t>
            </w:r>
          </w:p>
        </w:tc>
        <w:tc>
          <w:tcPr>
            <w:tcW w:w="1080" w:type="dxa"/>
          </w:tcPr>
          <w:p>
            <w:pPr>
              <w:pStyle w:val="5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400" w:leftChars="200"/>
              <w:rPr>
                <w:lang w:eastAsia="ja-JP"/>
              </w:rPr>
            </w:pPr>
            <w:r>
              <w:rPr>
                <w:rFonts w:eastAsia="Batang"/>
              </w:rPr>
              <w:t>&gt;&gt;&gt;&gt;TAI Slice Support List</w:t>
            </w:r>
          </w:p>
        </w:tc>
        <w:tc>
          <w:tcPr>
            <w:tcW w:w="1020" w:type="dxa"/>
          </w:tcPr>
          <w:p>
            <w:pPr>
              <w:pStyle w:val="60"/>
              <w:rPr>
                <w:lang w:eastAsia="ja-JP"/>
              </w:rPr>
            </w:pPr>
            <w:r>
              <w:t>M</w:t>
            </w:r>
          </w:p>
        </w:tc>
        <w:tc>
          <w:tcPr>
            <w:tcW w:w="1080" w:type="dxa"/>
          </w:tcPr>
          <w:p>
            <w:pPr>
              <w:pStyle w:val="60"/>
              <w:rPr>
                <w:i/>
                <w:lang w:eastAsia="ja-JP"/>
              </w:rPr>
            </w:pPr>
          </w:p>
        </w:tc>
        <w:tc>
          <w:tcPr>
            <w:tcW w:w="1587" w:type="dxa"/>
          </w:tcPr>
          <w:p>
            <w:pPr>
              <w:pStyle w:val="60"/>
            </w:pPr>
            <w:r>
              <w:t>Slice Support List</w:t>
            </w:r>
          </w:p>
          <w:p>
            <w:pPr>
              <w:pStyle w:val="60"/>
              <w:rPr>
                <w:lang w:eastAsia="ja-JP"/>
              </w:rPr>
            </w:pPr>
            <w:r>
              <w:t>9.3.1.17</w:t>
            </w:r>
          </w:p>
        </w:tc>
        <w:tc>
          <w:tcPr>
            <w:tcW w:w="1757" w:type="dxa"/>
          </w:tcPr>
          <w:p>
            <w:pPr>
              <w:pStyle w:val="60"/>
              <w:rPr>
                <w:lang w:eastAsia="ja-JP"/>
              </w:rPr>
            </w:pPr>
            <w:r>
              <w:t>Supported S-NSSAIs per TAC, per PLMN or per SNPN.</w:t>
            </w:r>
          </w:p>
        </w:tc>
        <w:tc>
          <w:tcPr>
            <w:tcW w:w="1080" w:type="dxa"/>
          </w:tcPr>
          <w:p>
            <w:pPr>
              <w:pStyle w:val="59"/>
              <w:rPr>
                <w:lang w:eastAsia="ja-JP"/>
              </w:rPr>
            </w:pPr>
            <w:r>
              <w:t>-</w:t>
            </w:r>
          </w:p>
        </w:tc>
        <w:tc>
          <w:tcPr>
            <w:tcW w:w="1080" w:type="dxa"/>
          </w:tcPr>
          <w:p>
            <w:pPr>
              <w:pStyle w:val="5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400" w:leftChars="200"/>
              <w:rPr>
                <w:rFonts w:eastAsia="Batang"/>
              </w:rPr>
            </w:pPr>
            <w:r>
              <w:rPr>
                <w:rFonts w:eastAsia="Batang"/>
              </w:rPr>
              <w:t>&gt;&gt;&gt;&gt;NPN Support</w:t>
            </w:r>
          </w:p>
        </w:tc>
        <w:tc>
          <w:tcPr>
            <w:tcW w:w="1020" w:type="dxa"/>
          </w:tcPr>
          <w:p>
            <w:pPr>
              <w:pStyle w:val="60"/>
            </w:pPr>
            <w:r>
              <w:t>O</w:t>
            </w:r>
          </w:p>
        </w:tc>
        <w:tc>
          <w:tcPr>
            <w:tcW w:w="1080" w:type="dxa"/>
          </w:tcPr>
          <w:p>
            <w:pPr>
              <w:pStyle w:val="60"/>
              <w:rPr>
                <w:i/>
                <w:lang w:eastAsia="ja-JP"/>
              </w:rPr>
            </w:pPr>
          </w:p>
        </w:tc>
        <w:tc>
          <w:tcPr>
            <w:tcW w:w="1587" w:type="dxa"/>
          </w:tcPr>
          <w:p>
            <w:pPr>
              <w:pStyle w:val="60"/>
            </w:pPr>
            <w:r>
              <w:t>9.3.3.44</w:t>
            </w:r>
          </w:p>
        </w:tc>
        <w:tc>
          <w:tcPr>
            <w:tcW w:w="1757" w:type="dxa"/>
          </w:tcPr>
          <w:p>
            <w:pPr>
              <w:pStyle w:val="60"/>
            </w:pPr>
            <w:r>
              <w:t xml:space="preserve">If the </w:t>
            </w:r>
            <w:r>
              <w:rPr>
                <w:i/>
                <w:iCs/>
              </w:rPr>
              <w:t>NID</w:t>
            </w:r>
            <w:r>
              <w:t xml:space="preserve"> IE is included, it identifies a SNPN together with the </w:t>
            </w:r>
            <w:r>
              <w:rPr>
                <w:i/>
                <w:iCs/>
              </w:rPr>
              <w:t>PLMN Identity</w:t>
            </w:r>
            <w:r>
              <w:t xml:space="preserve"> IE.</w:t>
            </w:r>
          </w:p>
        </w:tc>
        <w:tc>
          <w:tcPr>
            <w:tcW w:w="1080" w:type="dxa"/>
          </w:tcPr>
          <w:p>
            <w:pPr>
              <w:pStyle w:val="59"/>
            </w:pPr>
            <w:r>
              <w:t>YES</w:t>
            </w:r>
          </w:p>
        </w:tc>
        <w:tc>
          <w:tcPr>
            <w:tcW w:w="1080" w:type="dxa"/>
          </w:tcPr>
          <w:p>
            <w:pPr>
              <w:pStyle w:val="59"/>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400" w:leftChars="200"/>
              <w:rPr>
                <w:rFonts w:eastAsia="Batang"/>
              </w:rPr>
            </w:pPr>
            <w:r>
              <w:rPr>
                <w:rFonts w:eastAsia="Batang"/>
              </w:rPr>
              <w:t>&gt;&gt;&gt;&gt;Extended TAI Slice Support List</w:t>
            </w:r>
          </w:p>
        </w:tc>
        <w:tc>
          <w:tcPr>
            <w:tcW w:w="1020" w:type="dxa"/>
          </w:tcPr>
          <w:p>
            <w:pPr>
              <w:pStyle w:val="60"/>
            </w:pPr>
            <w:r>
              <w:t>O</w:t>
            </w:r>
          </w:p>
        </w:tc>
        <w:tc>
          <w:tcPr>
            <w:tcW w:w="1080" w:type="dxa"/>
          </w:tcPr>
          <w:p>
            <w:pPr>
              <w:pStyle w:val="60"/>
              <w:rPr>
                <w:i/>
                <w:lang w:eastAsia="ja-JP"/>
              </w:rPr>
            </w:pPr>
          </w:p>
        </w:tc>
        <w:tc>
          <w:tcPr>
            <w:tcW w:w="1587" w:type="dxa"/>
          </w:tcPr>
          <w:p>
            <w:pPr>
              <w:pStyle w:val="60"/>
            </w:pPr>
            <w:r>
              <w:t>Extended Slice Support List</w:t>
            </w:r>
          </w:p>
          <w:p>
            <w:pPr>
              <w:pStyle w:val="60"/>
            </w:pPr>
            <w:r>
              <w:t>9.3.1.191</w:t>
            </w:r>
          </w:p>
        </w:tc>
        <w:tc>
          <w:tcPr>
            <w:tcW w:w="1757" w:type="dxa"/>
          </w:tcPr>
          <w:p>
            <w:pPr>
              <w:pStyle w:val="60"/>
            </w:pPr>
            <w:r>
              <w:t xml:space="preserve">Additional Supported S-NSSAIs </w:t>
            </w:r>
            <w:r>
              <w:rPr>
                <w:rFonts w:eastAsia="等线"/>
                <w:lang w:eastAsia="en-GB"/>
              </w:rPr>
              <w:t>per TAC, per PLMN or per SNPN.</w:t>
            </w:r>
          </w:p>
        </w:tc>
        <w:tc>
          <w:tcPr>
            <w:tcW w:w="1080" w:type="dxa"/>
          </w:tcPr>
          <w:p>
            <w:pPr>
              <w:pStyle w:val="59"/>
            </w:pPr>
            <w:r>
              <w:t>YES</w:t>
            </w:r>
          </w:p>
        </w:tc>
        <w:tc>
          <w:tcPr>
            <w:tcW w:w="1080" w:type="dxa"/>
          </w:tcPr>
          <w:p>
            <w:pPr>
              <w:pStyle w:val="59"/>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400" w:leftChars="200"/>
              <w:rPr>
                <w:rFonts w:eastAsia="Batang"/>
              </w:rPr>
            </w:pPr>
            <w:r>
              <w:rPr>
                <w:rFonts w:eastAsia="Batang"/>
              </w:rPr>
              <w:t>&gt;&gt;&gt;&gt;TAI NSAG Support List</w:t>
            </w:r>
          </w:p>
        </w:tc>
        <w:tc>
          <w:tcPr>
            <w:tcW w:w="1020" w:type="dxa"/>
          </w:tcPr>
          <w:p>
            <w:pPr>
              <w:pStyle w:val="60"/>
            </w:pPr>
            <w:r>
              <w:t>O</w:t>
            </w:r>
          </w:p>
        </w:tc>
        <w:tc>
          <w:tcPr>
            <w:tcW w:w="1080" w:type="dxa"/>
          </w:tcPr>
          <w:p>
            <w:pPr>
              <w:pStyle w:val="60"/>
              <w:rPr>
                <w:i/>
                <w:lang w:eastAsia="ja-JP"/>
              </w:rPr>
            </w:pPr>
          </w:p>
        </w:tc>
        <w:tc>
          <w:tcPr>
            <w:tcW w:w="1587" w:type="dxa"/>
          </w:tcPr>
          <w:p>
            <w:pPr>
              <w:pStyle w:val="60"/>
            </w:pPr>
            <w:r>
              <w:t>9.3.1.238</w:t>
            </w:r>
          </w:p>
        </w:tc>
        <w:tc>
          <w:tcPr>
            <w:tcW w:w="1757" w:type="dxa"/>
          </w:tcPr>
          <w:p>
            <w:pPr>
              <w:pStyle w:val="60"/>
            </w:pPr>
            <w:r>
              <w:t xml:space="preserve">NSAG information associated with the slices </w:t>
            </w:r>
            <w:r>
              <w:rPr>
                <w:lang w:eastAsia="en-GB"/>
              </w:rPr>
              <w:t>per TAC, per PLMN or per SNPN</w:t>
            </w:r>
            <w:r>
              <w:t>.</w:t>
            </w:r>
          </w:p>
        </w:tc>
        <w:tc>
          <w:tcPr>
            <w:tcW w:w="1080" w:type="dxa"/>
          </w:tcPr>
          <w:p>
            <w:pPr>
              <w:pStyle w:val="59"/>
            </w:pPr>
            <w:r>
              <w:t>YES</w:t>
            </w:r>
          </w:p>
        </w:tc>
        <w:tc>
          <w:tcPr>
            <w:tcW w:w="1080" w:type="dxa"/>
          </w:tcPr>
          <w:p>
            <w:pPr>
              <w:pStyle w:val="59"/>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200" w:leftChars="100"/>
              <w:rPr>
                <w:rFonts w:eastAsia="Batang"/>
              </w:rPr>
            </w:pPr>
            <w:r>
              <w:rPr>
                <w:rFonts w:eastAsia="Batang"/>
              </w:rPr>
              <w:t>&gt;&gt;Configured TAC Indication</w:t>
            </w:r>
          </w:p>
        </w:tc>
        <w:tc>
          <w:tcPr>
            <w:tcW w:w="1020" w:type="dxa"/>
          </w:tcPr>
          <w:p>
            <w:pPr>
              <w:pStyle w:val="60"/>
            </w:pPr>
            <w:r>
              <w:t>O</w:t>
            </w:r>
          </w:p>
        </w:tc>
        <w:tc>
          <w:tcPr>
            <w:tcW w:w="1080" w:type="dxa"/>
          </w:tcPr>
          <w:p>
            <w:pPr>
              <w:pStyle w:val="60"/>
              <w:rPr>
                <w:i/>
                <w:lang w:eastAsia="ja-JP"/>
              </w:rPr>
            </w:pPr>
          </w:p>
        </w:tc>
        <w:tc>
          <w:tcPr>
            <w:tcW w:w="1587" w:type="dxa"/>
          </w:tcPr>
          <w:p>
            <w:pPr>
              <w:pStyle w:val="60"/>
            </w:pPr>
            <w:r>
              <w:t>9.3.3.50</w:t>
            </w:r>
          </w:p>
        </w:tc>
        <w:tc>
          <w:tcPr>
            <w:tcW w:w="1757" w:type="dxa"/>
          </w:tcPr>
          <w:p>
            <w:pPr>
              <w:pStyle w:val="60"/>
            </w:pPr>
          </w:p>
        </w:tc>
        <w:tc>
          <w:tcPr>
            <w:tcW w:w="1080" w:type="dxa"/>
          </w:tcPr>
          <w:p>
            <w:pPr>
              <w:pStyle w:val="59"/>
            </w:pPr>
            <w:r>
              <w:t>YES</w:t>
            </w:r>
          </w:p>
        </w:tc>
        <w:tc>
          <w:tcPr>
            <w:tcW w:w="1080" w:type="dxa"/>
          </w:tcPr>
          <w:p>
            <w:pPr>
              <w:pStyle w:val="59"/>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200" w:leftChars="100"/>
              <w:rPr>
                <w:rFonts w:eastAsia="Batang"/>
              </w:rPr>
            </w:pPr>
            <w:r>
              <w:rPr>
                <w:rFonts w:eastAsia="Batang"/>
                <w:lang w:eastAsia="ja-JP"/>
              </w:rPr>
              <w:t>&gt;&gt;RAT Information</w:t>
            </w:r>
          </w:p>
        </w:tc>
        <w:tc>
          <w:tcPr>
            <w:tcW w:w="1020" w:type="dxa"/>
          </w:tcPr>
          <w:p>
            <w:pPr>
              <w:pStyle w:val="60"/>
            </w:pPr>
            <w:r>
              <w:rPr>
                <w:lang w:eastAsia="ja-JP"/>
              </w:rPr>
              <w:t>O</w:t>
            </w:r>
          </w:p>
        </w:tc>
        <w:tc>
          <w:tcPr>
            <w:tcW w:w="1080" w:type="dxa"/>
          </w:tcPr>
          <w:p>
            <w:pPr>
              <w:pStyle w:val="60"/>
              <w:rPr>
                <w:i/>
                <w:lang w:eastAsia="ja-JP"/>
              </w:rPr>
            </w:pPr>
          </w:p>
        </w:tc>
        <w:tc>
          <w:tcPr>
            <w:tcW w:w="1587" w:type="dxa"/>
          </w:tcPr>
          <w:p>
            <w:pPr>
              <w:pStyle w:val="60"/>
            </w:pPr>
            <w:r>
              <w:rPr>
                <w:lang w:eastAsia="ja-JP"/>
              </w:rPr>
              <w:t>9.3.1.125</w:t>
            </w:r>
          </w:p>
        </w:tc>
        <w:tc>
          <w:tcPr>
            <w:tcW w:w="1757" w:type="dxa"/>
          </w:tcPr>
          <w:p>
            <w:pPr>
              <w:pStyle w:val="60"/>
            </w:pPr>
            <w:r>
              <w:rPr>
                <w:lang w:eastAsia="ja-JP"/>
              </w:rPr>
              <w:t>RAT information associated with the TAC of the indicated PLMN(s).</w:t>
            </w:r>
          </w:p>
        </w:tc>
        <w:tc>
          <w:tcPr>
            <w:tcW w:w="1080" w:type="dxa"/>
          </w:tcPr>
          <w:p>
            <w:pPr>
              <w:pStyle w:val="59"/>
            </w:pPr>
            <w:r>
              <w:rPr>
                <w:lang w:eastAsia="ja-JP"/>
              </w:rPr>
              <w:t>YES</w:t>
            </w:r>
          </w:p>
        </w:tc>
        <w:tc>
          <w:tcPr>
            <w:tcW w:w="1080" w:type="dxa"/>
          </w:tcPr>
          <w:p>
            <w:pPr>
              <w:pStyle w:val="59"/>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rFonts w:eastAsia="Batang"/>
              </w:rPr>
            </w:pPr>
            <w:r>
              <w:rPr>
                <w:rFonts w:eastAsia="Batang"/>
              </w:rPr>
              <w:t>Default Paging DRX</w:t>
            </w:r>
          </w:p>
        </w:tc>
        <w:tc>
          <w:tcPr>
            <w:tcW w:w="1020" w:type="dxa"/>
          </w:tcPr>
          <w:p>
            <w:pPr>
              <w:pStyle w:val="60"/>
            </w:pPr>
            <w:r>
              <w:t>O</w:t>
            </w:r>
          </w:p>
        </w:tc>
        <w:tc>
          <w:tcPr>
            <w:tcW w:w="1080" w:type="dxa"/>
          </w:tcPr>
          <w:p>
            <w:pPr>
              <w:pStyle w:val="60"/>
              <w:rPr>
                <w:i/>
                <w:lang w:eastAsia="ja-JP"/>
              </w:rPr>
            </w:pPr>
          </w:p>
        </w:tc>
        <w:tc>
          <w:tcPr>
            <w:tcW w:w="1587" w:type="dxa"/>
          </w:tcPr>
          <w:p>
            <w:pPr>
              <w:pStyle w:val="60"/>
              <w:rPr>
                <w:lang w:eastAsia="ja-JP"/>
              </w:rPr>
            </w:pPr>
            <w:r>
              <w:rPr>
                <w:lang w:eastAsia="ja-JP"/>
              </w:rPr>
              <w:t>Paging DRX</w:t>
            </w:r>
          </w:p>
          <w:p>
            <w:pPr>
              <w:pStyle w:val="60"/>
            </w:pPr>
            <w:r>
              <w:rPr>
                <w:lang w:eastAsia="ja-JP"/>
              </w:rPr>
              <w:t>9.3.1.90</w:t>
            </w:r>
          </w:p>
        </w:tc>
        <w:tc>
          <w:tcPr>
            <w:tcW w:w="1757" w:type="dxa"/>
          </w:tcPr>
          <w:p>
            <w:pPr>
              <w:pStyle w:val="60"/>
            </w:pPr>
          </w:p>
        </w:tc>
        <w:tc>
          <w:tcPr>
            <w:tcW w:w="1080" w:type="dxa"/>
          </w:tcPr>
          <w:p>
            <w:pPr>
              <w:pStyle w:val="59"/>
            </w:pPr>
            <w:r>
              <w:t>YES</w:t>
            </w:r>
          </w:p>
        </w:tc>
        <w:tc>
          <w:tcPr>
            <w:tcW w:w="1080" w:type="dxa"/>
          </w:tcPr>
          <w:p>
            <w:pPr>
              <w:pStyle w:val="59"/>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rFonts w:eastAsia="Batang"/>
              </w:rPr>
            </w:pPr>
            <w:r>
              <w:rPr>
                <w:rFonts w:eastAsia="Batang"/>
              </w:rPr>
              <w:t>Global RAN Node ID</w:t>
            </w:r>
          </w:p>
        </w:tc>
        <w:tc>
          <w:tcPr>
            <w:tcW w:w="1020" w:type="dxa"/>
          </w:tcPr>
          <w:p>
            <w:pPr>
              <w:pStyle w:val="60"/>
              <w:rPr>
                <w:lang w:eastAsia="ja-JP"/>
              </w:rPr>
            </w:pPr>
            <w:r>
              <w:rPr>
                <w:lang w:eastAsia="ja-JP"/>
              </w:rPr>
              <w:t>O</w:t>
            </w:r>
          </w:p>
        </w:tc>
        <w:tc>
          <w:tcPr>
            <w:tcW w:w="1080" w:type="dxa"/>
          </w:tcPr>
          <w:p>
            <w:pPr>
              <w:pStyle w:val="60"/>
              <w:rPr>
                <w:i/>
              </w:rPr>
            </w:pPr>
          </w:p>
        </w:tc>
        <w:tc>
          <w:tcPr>
            <w:tcW w:w="1587" w:type="dxa"/>
          </w:tcPr>
          <w:p>
            <w:pPr>
              <w:pStyle w:val="60"/>
              <w:rPr>
                <w:lang w:eastAsia="ja-JP"/>
              </w:rPr>
            </w:pPr>
            <w:r>
              <w:t>9.3.1.5</w:t>
            </w:r>
          </w:p>
        </w:tc>
        <w:tc>
          <w:tcPr>
            <w:tcW w:w="1757" w:type="dxa"/>
          </w:tcPr>
          <w:p>
            <w:pPr>
              <w:pStyle w:val="60"/>
            </w:pPr>
          </w:p>
        </w:tc>
        <w:tc>
          <w:tcPr>
            <w:tcW w:w="1080" w:type="dxa"/>
          </w:tcPr>
          <w:p>
            <w:pPr>
              <w:pStyle w:val="59"/>
            </w:pPr>
            <w:r>
              <w:t>YES</w:t>
            </w:r>
          </w:p>
        </w:tc>
        <w:tc>
          <w:tcPr>
            <w:tcW w:w="1080" w:type="dxa"/>
          </w:tcPr>
          <w:p>
            <w:pPr>
              <w:pStyle w:val="59"/>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rFonts w:eastAsia="Batang"/>
              </w:rPr>
            </w:pPr>
            <w:r>
              <w:rPr>
                <w:rFonts w:eastAsia="Batang"/>
                <w:b/>
              </w:rPr>
              <w:t xml:space="preserve">NG-RAN TNL Association to Remove List </w:t>
            </w:r>
          </w:p>
        </w:tc>
        <w:tc>
          <w:tcPr>
            <w:tcW w:w="1020" w:type="dxa"/>
          </w:tcPr>
          <w:p>
            <w:pPr>
              <w:pStyle w:val="60"/>
              <w:rPr>
                <w:lang w:eastAsia="ja-JP"/>
              </w:rPr>
            </w:pPr>
          </w:p>
        </w:tc>
        <w:tc>
          <w:tcPr>
            <w:tcW w:w="1080" w:type="dxa"/>
          </w:tcPr>
          <w:p>
            <w:pPr>
              <w:pStyle w:val="60"/>
              <w:rPr>
                <w:i/>
              </w:rPr>
            </w:pPr>
            <w:r>
              <w:rPr>
                <w:i/>
              </w:rPr>
              <w:t>0..1</w:t>
            </w:r>
          </w:p>
        </w:tc>
        <w:tc>
          <w:tcPr>
            <w:tcW w:w="1587" w:type="dxa"/>
          </w:tcPr>
          <w:p>
            <w:pPr>
              <w:pStyle w:val="60"/>
            </w:pPr>
          </w:p>
        </w:tc>
        <w:tc>
          <w:tcPr>
            <w:tcW w:w="1757" w:type="dxa"/>
          </w:tcPr>
          <w:p>
            <w:pPr>
              <w:pStyle w:val="60"/>
            </w:pPr>
          </w:p>
        </w:tc>
        <w:tc>
          <w:tcPr>
            <w:tcW w:w="1080" w:type="dxa"/>
          </w:tcPr>
          <w:p>
            <w:pPr>
              <w:pStyle w:val="59"/>
            </w:pPr>
            <w:r>
              <w:t>YES</w:t>
            </w:r>
          </w:p>
        </w:tc>
        <w:tc>
          <w:tcPr>
            <w:tcW w:w="1080" w:type="dxa"/>
          </w:tcPr>
          <w:p>
            <w:pPr>
              <w:pStyle w:val="59"/>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100" w:leftChars="50"/>
              <w:rPr>
                <w:rFonts w:eastAsia="Batang"/>
                <w:b/>
                <w:bCs/>
              </w:rPr>
            </w:pPr>
            <w:r>
              <w:rPr>
                <w:rFonts w:eastAsia="Batang"/>
                <w:b/>
                <w:bCs/>
              </w:rPr>
              <w:t>&gt;NG-RAN TNL Association to Remove Item</w:t>
            </w:r>
          </w:p>
        </w:tc>
        <w:tc>
          <w:tcPr>
            <w:tcW w:w="1020" w:type="dxa"/>
          </w:tcPr>
          <w:p>
            <w:pPr>
              <w:pStyle w:val="60"/>
              <w:rPr>
                <w:lang w:eastAsia="ja-JP"/>
              </w:rPr>
            </w:pPr>
          </w:p>
        </w:tc>
        <w:tc>
          <w:tcPr>
            <w:tcW w:w="1080" w:type="dxa"/>
          </w:tcPr>
          <w:p>
            <w:pPr>
              <w:pStyle w:val="60"/>
              <w:rPr>
                <w:i/>
              </w:rPr>
            </w:pPr>
            <w:r>
              <w:rPr>
                <w:rFonts w:hint="eastAsia"/>
                <w:i/>
              </w:rPr>
              <w:t>1..</w:t>
            </w:r>
            <w:r>
              <w:rPr>
                <w:i/>
              </w:rPr>
              <w:t>&lt;maxnoofTNLAssociations&gt;</w:t>
            </w:r>
          </w:p>
        </w:tc>
        <w:tc>
          <w:tcPr>
            <w:tcW w:w="1587" w:type="dxa"/>
          </w:tcPr>
          <w:p>
            <w:pPr>
              <w:pStyle w:val="60"/>
            </w:pPr>
          </w:p>
        </w:tc>
        <w:tc>
          <w:tcPr>
            <w:tcW w:w="1757" w:type="dxa"/>
          </w:tcPr>
          <w:p>
            <w:pPr>
              <w:pStyle w:val="60"/>
            </w:pPr>
          </w:p>
        </w:tc>
        <w:tc>
          <w:tcPr>
            <w:tcW w:w="1080" w:type="dxa"/>
          </w:tcPr>
          <w:p>
            <w:pPr>
              <w:pStyle w:val="59"/>
            </w:pPr>
            <w:r>
              <w:t>-</w:t>
            </w:r>
          </w:p>
        </w:tc>
        <w:tc>
          <w:tcPr>
            <w:tcW w:w="1080" w:type="dxa"/>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200" w:leftChars="100"/>
              <w:rPr>
                <w:rFonts w:eastAsia="Batang"/>
              </w:rPr>
            </w:pPr>
            <w:r>
              <w:rPr>
                <w:rFonts w:hint="eastAsia" w:eastAsia="Batang"/>
              </w:rPr>
              <w:t>&gt;&gt;</w:t>
            </w:r>
            <w:r>
              <w:rPr>
                <w:rFonts w:eastAsia="Batang"/>
              </w:rPr>
              <w:t xml:space="preserve">TNL Association Transport Layer Address </w:t>
            </w:r>
          </w:p>
        </w:tc>
        <w:tc>
          <w:tcPr>
            <w:tcW w:w="1020" w:type="dxa"/>
          </w:tcPr>
          <w:p>
            <w:pPr>
              <w:pStyle w:val="60"/>
              <w:rPr>
                <w:lang w:eastAsia="ja-JP"/>
              </w:rPr>
            </w:pPr>
            <w:r>
              <w:rPr>
                <w:rFonts w:hint="eastAsia"/>
              </w:rPr>
              <w:t>M</w:t>
            </w:r>
          </w:p>
        </w:tc>
        <w:tc>
          <w:tcPr>
            <w:tcW w:w="1080" w:type="dxa"/>
          </w:tcPr>
          <w:p>
            <w:pPr>
              <w:pStyle w:val="60"/>
              <w:rPr>
                <w:i/>
              </w:rPr>
            </w:pPr>
          </w:p>
        </w:tc>
        <w:tc>
          <w:tcPr>
            <w:tcW w:w="1587" w:type="dxa"/>
          </w:tcPr>
          <w:p>
            <w:pPr>
              <w:pStyle w:val="60"/>
            </w:pPr>
            <w:r>
              <w:t>CP Transport Layer Information</w:t>
            </w:r>
          </w:p>
          <w:p>
            <w:pPr>
              <w:pStyle w:val="60"/>
            </w:pPr>
            <w:r>
              <w:t>9.3.2.6</w:t>
            </w:r>
          </w:p>
        </w:tc>
        <w:tc>
          <w:tcPr>
            <w:tcW w:w="1757" w:type="dxa"/>
          </w:tcPr>
          <w:p>
            <w:pPr>
              <w:pStyle w:val="60"/>
            </w:pPr>
            <w:r>
              <w:t>Transport layer address of the NG-RAN node.</w:t>
            </w:r>
          </w:p>
        </w:tc>
        <w:tc>
          <w:tcPr>
            <w:tcW w:w="1080" w:type="dxa"/>
          </w:tcPr>
          <w:p>
            <w:pPr>
              <w:pStyle w:val="59"/>
            </w:pPr>
            <w:r>
              <w:t>-</w:t>
            </w:r>
          </w:p>
        </w:tc>
        <w:tc>
          <w:tcPr>
            <w:tcW w:w="1080" w:type="dxa"/>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ind w:left="200" w:leftChars="100"/>
              <w:rPr>
                <w:rFonts w:eastAsia="Batang"/>
              </w:rPr>
            </w:pPr>
            <w:r>
              <w:rPr>
                <w:rFonts w:hint="eastAsia" w:eastAsia="Batang"/>
              </w:rPr>
              <w:t>&gt;&gt;</w:t>
            </w:r>
            <w:r>
              <w:rPr>
                <w:rFonts w:eastAsia="Batang"/>
              </w:rPr>
              <w:t>TNL Association Transport Layer Address at AMF</w:t>
            </w:r>
          </w:p>
        </w:tc>
        <w:tc>
          <w:tcPr>
            <w:tcW w:w="1020" w:type="dxa"/>
          </w:tcPr>
          <w:p>
            <w:pPr>
              <w:pStyle w:val="60"/>
              <w:rPr>
                <w:lang w:eastAsia="ja-JP"/>
              </w:rPr>
            </w:pPr>
            <w:r>
              <w:t>O</w:t>
            </w:r>
          </w:p>
        </w:tc>
        <w:tc>
          <w:tcPr>
            <w:tcW w:w="1080" w:type="dxa"/>
          </w:tcPr>
          <w:p>
            <w:pPr>
              <w:pStyle w:val="60"/>
              <w:rPr>
                <w:i/>
              </w:rPr>
            </w:pPr>
          </w:p>
        </w:tc>
        <w:tc>
          <w:tcPr>
            <w:tcW w:w="1587" w:type="dxa"/>
          </w:tcPr>
          <w:p>
            <w:pPr>
              <w:pStyle w:val="60"/>
            </w:pPr>
            <w:r>
              <w:t>CP Transport Layer Information</w:t>
            </w:r>
          </w:p>
          <w:p>
            <w:pPr>
              <w:pStyle w:val="60"/>
            </w:pPr>
            <w:r>
              <w:t>9.3.2.6</w:t>
            </w:r>
          </w:p>
        </w:tc>
        <w:tc>
          <w:tcPr>
            <w:tcW w:w="1757" w:type="dxa"/>
          </w:tcPr>
          <w:p>
            <w:pPr>
              <w:pStyle w:val="60"/>
            </w:pPr>
            <w:r>
              <w:t>Transport layer address of the AMF.</w:t>
            </w:r>
          </w:p>
        </w:tc>
        <w:tc>
          <w:tcPr>
            <w:tcW w:w="1080" w:type="dxa"/>
          </w:tcPr>
          <w:p>
            <w:pPr>
              <w:pStyle w:val="59"/>
            </w:pPr>
            <w:r>
              <w:t>-</w:t>
            </w:r>
          </w:p>
        </w:tc>
        <w:tc>
          <w:tcPr>
            <w:tcW w:w="1080" w:type="dxa"/>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rFonts w:eastAsia="Batang"/>
              </w:rPr>
            </w:pPr>
            <w:r>
              <w:rPr>
                <w:lang w:eastAsia="ja-JP"/>
              </w:rPr>
              <w:t>NB-IoT Default Paging DRX</w:t>
            </w:r>
          </w:p>
        </w:tc>
        <w:tc>
          <w:tcPr>
            <w:tcW w:w="1020" w:type="dxa"/>
          </w:tcPr>
          <w:p>
            <w:pPr>
              <w:pStyle w:val="60"/>
            </w:pPr>
            <w:r>
              <w:rPr>
                <w:lang w:eastAsia="ja-JP"/>
              </w:rPr>
              <w:t>O</w:t>
            </w:r>
          </w:p>
        </w:tc>
        <w:tc>
          <w:tcPr>
            <w:tcW w:w="1080" w:type="dxa"/>
          </w:tcPr>
          <w:p>
            <w:pPr>
              <w:pStyle w:val="60"/>
              <w:rPr>
                <w:i/>
              </w:rPr>
            </w:pPr>
          </w:p>
        </w:tc>
        <w:tc>
          <w:tcPr>
            <w:tcW w:w="1587" w:type="dxa"/>
          </w:tcPr>
          <w:p>
            <w:pPr>
              <w:pStyle w:val="60"/>
            </w:pPr>
            <w:r>
              <w:rPr>
                <w:rFonts w:eastAsia="Batang"/>
              </w:rPr>
              <w:t>9.3.1.137</w:t>
            </w:r>
          </w:p>
        </w:tc>
        <w:tc>
          <w:tcPr>
            <w:tcW w:w="1757" w:type="dxa"/>
          </w:tcPr>
          <w:p>
            <w:pPr>
              <w:pStyle w:val="60"/>
            </w:pPr>
          </w:p>
        </w:tc>
        <w:tc>
          <w:tcPr>
            <w:tcW w:w="1080" w:type="dxa"/>
          </w:tcPr>
          <w:p>
            <w:pPr>
              <w:pStyle w:val="59"/>
            </w:pPr>
            <w:r>
              <w:rPr>
                <w:lang w:eastAsia="ja-JP"/>
              </w:rPr>
              <w:t>YES</w:t>
            </w:r>
          </w:p>
        </w:tc>
        <w:tc>
          <w:tcPr>
            <w:tcW w:w="1080" w:type="dxa"/>
          </w:tcPr>
          <w:p>
            <w:pPr>
              <w:pStyle w:val="59"/>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lang w:eastAsia="ja-JP"/>
              </w:rPr>
            </w:pPr>
            <w:r>
              <w:rPr>
                <w:rFonts w:hint="eastAsia"/>
                <w:szCs w:val="18"/>
                <w:lang w:eastAsia="zh-CN"/>
              </w:rPr>
              <w:t>E</w:t>
            </w:r>
            <w:r>
              <w:rPr>
                <w:szCs w:val="18"/>
                <w:lang w:eastAsia="zh-CN"/>
              </w:rPr>
              <w:t>xtended RAN Node Name</w:t>
            </w:r>
          </w:p>
        </w:tc>
        <w:tc>
          <w:tcPr>
            <w:tcW w:w="1020" w:type="dxa"/>
          </w:tcPr>
          <w:p>
            <w:pPr>
              <w:pStyle w:val="60"/>
              <w:rPr>
                <w:lang w:eastAsia="ja-JP"/>
              </w:rPr>
            </w:pPr>
            <w:r>
              <w:rPr>
                <w:rFonts w:hint="eastAsia"/>
                <w:szCs w:val="18"/>
                <w:lang w:eastAsia="zh-CN"/>
              </w:rPr>
              <w:t>O</w:t>
            </w:r>
          </w:p>
        </w:tc>
        <w:tc>
          <w:tcPr>
            <w:tcW w:w="1080" w:type="dxa"/>
          </w:tcPr>
          <w:p>
            <w:pPr>
              <w:pStyle w:val="60"/>
              <w:rPr>
                <w:i/>
              </w:rPr>
            </w:pPr>
          </w:p>
        </w:tc>
        <w:tc>
          <w:tcPr>
            <w:tcW w:w="1587" w:type="dxa"/>
          </w:tcPr>
          <w:p>
            <w:pPr>
              <w:pStyle w:val="60"/>
              <w:rPr>
                <w:rFonts w:eastAsia="Batang"/>
              </w:rPr>
            </w:pPr>
            <w:r>
              <w:rPr>
                <w:rFonts w:hint="eastAsia"/>
                <w:szCs w:val="18"/>
                <w:lang w:eastAsia="zh-CN"/>
              </w:rPr>
              <w:t>9</w:t>
            </w:r>
            <w:r>
              <w:rPr>
                <w:szCs w:val="18"/>
                <w:lang w:eastAsia="zh-CN"/>
              </w:rPr>
              <w:t>.3.1.193</w:t>
            </w:r>
          </w:p>
        </w:tc>
        <w:tc>
          <w:tcPr>
            <w:tcW w:w="1757" w:type="dxa"/>
          </w:tcPr>
          <w:p>
            <w:pPr>
              <w:pStyle w:val="60"/>
            </w:pPr>
          </w:p>
        </w:tc>
        <w:tc>
          <w:tcPr>
            <w:tcW w:w="1080" w:type="dxa"/>
          </w:tcPr>
          <w:p>
            <w:pPr>
              <w:pStyle w:val="59"/>
              <w:rPr>
                <w:lang w:eastAsia="ja-JP"/>
              </w:rPr>
            </w:pPr>
            <w:r>
              <w:rPr>
                <w:szCs w:val="18"/>
                <w:lang w:eastAsia="ja-JP"/>
              </w:rPr>
              <w:t>YES</w:t>
            </w:r>
          </w:p>
        </w:tc>
        <w:tc>
          <w:tcPr>
            <w:tcW w:w="1080" w:type="dxa"/>
          </w:tcPr>
          <w:p>
            <w:pPr>
              <w:pStyle w:val="59"/>
              <w:rPr>
                <w:lang w:eastAsia="ja-JP"/>
              </w:rPr>
            </w:pPr>
            <w:r>
              <w:rPr>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60"/>
              <w:rPr>
                <w:rFonts w:hint="default"/>
                <w:szCs w:val="18"/>
                <w:lang w:val="en-US" w:eastAsia="zh-CN"/>
              </w:rPr>
            </w:pPr>
            <w:ins w:id="101" w:author="ZTE" w:date="2024-10-03T13:55:12Z">
              <w:r>
                <w:rPr>
                  <w:rFonts w:hint="eastAsia"/>
                  <w:szCs w:val="18"/>
                  <w:lang w:val="en-US" w:eastAsia="zh-CN"/>
                </w:rPr>
                <w:t>NT</w:t>
              </w:r>
            </w:ins>
            <w:ins w:id="102" w:author="ZTE" w:date="2024-10-03T13:55:13Z">
              <w:r>
                <w:rPr>
                  <w:rFonts w:hint="eastAsia"/>
                  <w:szCs w:val="18"/>
                  <w:lang w:val="en-US" w:eastAsia="zh-CN"/>
                </w:rPr>
                <w:t xml:space="preserve">N </w:t>
              </w:r>
            </w:ins>
            <w:ins w:id="103" w:author="ZTE" w:date="2024-10-03T13:54:53Z">
              <w:r>
                <w:rPr>
                  <w:rFonts w:hint="eastAsia"/>
                  <w:szCs w:val="18"/>
                  <w:lang w:val="en-US" w:eastAsia="zh-CN"/>
                </w:rPr>
                <w:t>S</w:t>
              </w:r>
            </w:ins>
            <w:ins w:id="104" w:author="ZTE" w:date="2024-10-03T13:54:54Z">
              <w:r>
                <w:rPr>
                  <w:rFonts w:hint="eastAsia"/>
                  <w:szCs w:val="18"/>
                  <w:lang w:val="en-US" w:eastAsia="zh-CN"/>
                </w:rPr>
                <w:t>usp</w:t>
              </w:r>
            </w:ins>
            <w:ins w:id="105" w:author="ZTE" w:date="2024-10-03T13:54:55Z">
              <w:r>
                <w:rPr>
                  <w:rFonts w:hint="eastAsia"/>
                  <w:szCs w:val="18"/>
                  <w:lang w:val="en-US" w:eastAsia="zh-CN"/>
                </w:rPr>
                <w:t xml:space="preserve">end </w:t>
              </w:r>
            </w:ins>
            <w:ins w:id="106" w:author="ZTE" w:date="2024-10-03T13:55:06Z">
              <w:r>
                <w:rPr>
                  <w:rFonts w:hint="eastAsia"/>
                  <w:szCs w:val="18"/>
                  <w:lang w:val="en-US" w:eastAsia="zh-CN"/>
                </w:rPr>
                <w:t>I</w:t>
              </w:r>
            </w:ins>
            <w:ins w:id="107" w:author="ZTE" w:date="2024-10-03T13:55:03Z">
              <w:r>
                <w:rPr>
                  <w:rFonts w:hint="eastAsia"/>
                  <w:szCs w:val="18"/>
                  <w:lang w:val="en-US" w:eastAsia="zh-CN"/>
                </w:rPr>
                <w:t>ndication</w:t>
              </w:r>
            </w:ins>
          </w:p>
        </w:tc>
        <w:tc>
          <w:tcPr>
            <w:tcW w:w="1020" w:type="dxa"/>
          </w:tcPr>
          <w:p>
            <w:pPr>
              <w:pStyle w:val="60"/>
              <w:rPr>
                <w:rFonts w:hint="default"/>
                <w:szCs w:val="18"/>
                <w:lang w:val="en-US" w:eastAsia="zh-CN"/>
              </w:rPr>
            </w:pPr>
            <w:ins w:id="108" w:author="ZTE" w:date="2024-10-03T13:54:51Z">
              <w:r>
                <w:rPr>
                  <w:rFonts w:hint="eastAsia"/>
                  <w:szCs w:val="18"/>
                  <w:lang w:val="en-US" w:eastAsia="zh-CN"/>
                </w:rPr>
                <w:t>O</w:t>
              </w:r>
            </w:ins>
          </w:p>
        </w:tc>
        <w:tc>
          <w:tcPr>
            <w:tcW w:w="1080" w:type="dxa"/>
          </w:tcPr>
          <w:p>
            <w:pPr>
              <w:pStyle w:val="60"/>
              <w:rPr>
                <w:i/>
              </w:rPr>
            </w:pPr>
          </w:p>
        </w:tc>
        <w:tc>
          <w:tcPr>
            <w:tcW w:w="1587" w:type="dxa"/>
          </w:tcPr>
          <w:p>
            <w:pPr>
              <w:pStyle w:val="60"/>
              <w:rPr>
                <w:rFonts w:hint="eastAsia"/>
                <w:szCs w:val="18"/>
                <w:lang w:eastAsia="zh-CN"/>
              </w:rPr>
            </w:pPr>
            <w:ins w:id="109" w:author="ZTE" w:date="2024-10-03T13:54:44Z">
              <w:r>
                <w:rPr>
                  <w:rFonts w:eastAsia="Batang"/>
                </w:rPr>
                <w:t>ENUMERATED (true, ...)</w:t>
              </w:r>
            </w:ins>
          </w:p>
        </w:tc>
        <w:tc>
          <w:tcPr>
            <w:tcW w:w="1757" w:type="dxa"/>
          </w:tcPr>
          <w:p>
            <w:pPr>
              <w:pStyle w:val="60"/>
              <w:rPr>
                <w:ins w:id="110" w:author="ZTE" w:date="2024-10-03T13:57:13Z"/>
                <w:rFonts w:hint="eastAsia" w:eastAsia="宋体"/>
                <w:lang w:val="en-US" w:eastAsia="zh-CN"/>
              </w:rPr>
            </w:pPr>
            <w:ins w:id="111" w:author="ZTE" w:date="2024-10-03T13:55:53Z">
              <w:r>
                <w:rPr>
                  <w:rFonts w:hint="eastAsia" w:eastAsia="宋体"/>
                  <w:lang w:val="en-US" w:eastAsia="zh-CN"/>
                </w:rPr>
                <w:t>In</w:t>
              </w:r>
            </w:ins>
            <w:ins w:id="112" w:author="ZTE" w:date="2024-10-03T13:55:54Z">
              <w:r>
                <w:rPr>
                  <w:rFonts w:hint="eastAsia" w:eastAsia="宋体"/>
                  <w:lang w:val="en-US" w:eastAsia="zh-CN"/>
                </w:rPr>
                <w:t>di</w:t>
              </w:r>
            </w:ins>
            <w:ins w:id="113" w:author="ZTE" w:date="2024-10-03T13:55:55Z">
              <w:r>
                <w:rPr>
                  <w:rFonts w:hint="eastAsia" w:eastAsia="宋体"/>
                  <w:lang w:val="en-US" w:eastAsia="zh-CN"/>
                </w:rPr>
                <w:t>cat</w:t>
              </w:r>
            </w:ins>
            <w:ins w:id="114" w:author="ZTE" w:date="2024-10-03T13:55:56Z">
              <w:r>
                <w:rPr>
                  <w:rFonts w:hint="eastAsia" w:eastAsia="宋体"/>
                  <w:lang w:val="en-US" w:eastAsia="zh-CN"/>
                </w:rPr>
                <w:t>es the</w:t>
              </w:r>
            </w:ins>
            <w:ins w:id="115" w:author="ZTE" w:date="2024-10-03T13:55:57Z">
              <w:r>
                <w:rPr>
                  <w:rFonts w:hint="eastAsia" w:eastAsia="宋体"/>
                  <w:lang w:val="en-US" w:eastAsia="zh-CN"/>
                </w:rPr>
                <w:t xml:space="preserve"> NG</w:t>
              </w:r>
            </w:ins>
            <w:ins w:id="116" w:author="ZTE" w:date="2024-10-03T13:55:58Z">
              <w:r>
                <w:rPr>
                  <w:rFonts w:hint="eastAsia" w:eastAsia="宋体"/>
                  <w:lang w:val="en-US" w:eastAsia="zh-CN"/>
                </w:rPr>
                <w:t xml:space="preserve"> inte</w:t>
              </w:r>
            </w:ins>
            <w:ins w:id="117" w:author="ZTE" w:date="2024-10-03T13:56:02Z">
              <w:r>
                <w:rPr>
                  <w:rFonts w:hint="eastAsia" w:eastAsia="宋体"/>
                  <w:lang w:val="en-US" w:eastAsia="zh-CN"/>
                </w:rPr>
                <w:t>r</w:t>
              </w:r>
            </w:ins>
            <w:ins w:id="118" w:author="ZTE" w:date="2024-10-03T13:56:03Z">
              <w:r>
                <w:rPr>
                  <w:rFonts w:hint="eastAsia" w:eastAsia="宋体"/>
                  <w:lang w:val="en-US" w:eastAsia="zh-CN"/>
                </w:rPr>
                <w:t xml:space="preserve">face </w:t>
              </w:r>
            </w:ins>
            <w:ins w:id="119" w:author="ZTE" w:date="2024-10-03T13:56:04Z">
              <w:r>
                <w:rPr>
                  <w:rFonts w:hint="eastAsia" w:eastAsia="宋体"/>
                  <w:lang w:val="en-US" w:eastAsia="zh-CN"/>
                </w:rPr>
                <w:t xml:space="preserve">is </w:t>
              </w:r>
            </w:ins>
            <w:ins w:id="120" w:author="ZTE" w:date="2024-10-03T13:56:06Z">
              <w:r>
                <w:rPr>
                  <w:rFonts w:hint="eastAsia" w:eastAsia="宋体"/>
                  <w:lang w:val="en-US" w:eastAsia="zh-CN"/>
                </w:rPr>
                <w:t>su</w:t>
              </w:r>
            </w:ins>
            <w:ins w:id="121" w:author="ZTE" w:date="2024-10-03T13:56:10Z">
              <w:r>
                <w:rPr>
                  <w:rFonts w:hint="eastAsia" w:eastAsia="宋体"/>
                  <w:lang w:val="en-US" w:eastAsia="zh-CN"/>
                </w:rPr>
                <w:t>spen</w:t>
              </w:r>
            </w:ins>
            <w:ins w:id="122" w:author="ZTE" w:date="2024-10-03T13:56:11Z">
              <w:r>
                <w:rPr>
                  <w:rFonts w:hint="eastAsia" w:eastAsia="宋体"/>
                  <w:lang w:val="en-US" w:eastAsia="zh-CN"/>
                </w:rPr>
                <w:t>d</w:t>
              </w:r>
            </w:ins>
            <w:ins w:id="123" w:author="ZTE" w:date="2024-10-03T13:56:13Z">
              <w:r>
                <w:rPr>
                  <w:rFonts w:hint="eastAsia" w:eastAsia="宋体"/>
                  <w:lang w:val="en-US" w:eastAsia="zh-CN"/>
                </w:rPr>
                <w:t>ed</w:t>
              </w:r>
            </w:ins>
            <w:ins w:id="124" w:author="ZTE" w:date="2024-10-03T13:56:14Z">
              <w:r>
                <w:rPr>
                  <w:rFonts w:hint="eastAsia" w:eastAsia="宋体"/>
                  <w:lang w:val="en-US" w:eastAsia="zh-CN"/>
                </w:rPr>
                <w:t>.</w:t>
              </w:r>
            </w:ins>
          </w:p>
          <w:p>
            <w:pPr>
              <w:pStyle w:val="60"/>
              <w:rPr>
                <w:rFonts w:hint="default" w:eastAsia="宋体"/>
                <w:lang w:val="en-US" w:eastAsia="zh-CN"/>
              </w:rPr>
            </w:pPr>
            <w:ins w:id="125" w:author="ZTE" w:date="2024-10-03T13:57:14Z">
              <w:r>
                <w:rPr>
                  <w:rFonts w:eastAsia="宋体" w:cs="Arial"/>
                  <w:szCs w:val="18"/>
                  <w:lang w:eastAsia="ja-JP"/>
                </w:rPr>
                <w:t>This IE only applies to NTN.</w:t>
              </w:r>
            </w:ins>
          </w:p>
        </w:tc>
        <w:tc>
          <w:tcPr>
            <w:tcW w:w="1080" w:type="dxa"/>
          </w:tcPr>
          <w:p>
            <w:pPr>
              <w:pStyle w:val="59"/>
              <w:rPr>
                <w:szCs w:val="18"/>
                <w:lang w:eastAsia="ja-JP"/>
              </w:rPr>
            </w:pPr>
            <w:ins w:id="126" w:author="ZTE" w:date="2024-10-03T13:56:19Z">
              <w:r>
                <w:rPr>
                  <w:szCs w:val="18"/>
                  <w:lang w:eastAsia="ja-JP"/>
                </w:rPr>
                <w:t>YES</w:t>
              </w:r>
            </w:ins>
          </w:p>
        </w:tc>
        <w:tc>
          <w:tcPr>
            <w:tcW w:w="1080" w:type="dxa"/>
          </w:tcPr>
          <w:p>
            <w:pPr>
              <w:pStyle w:val="59"/>
              <w:rPr>
                <w:szCs w:val="18"/>
                <w:lang w:eastAsia="ja-JP"/>
              </w:rPr>
            </w:pPr>
            <w:ins w:id="127" w:author="ZTE" w:date="2024-10-03T13:56:22Z">
              <w:r>
                <w:rPr>
                  <w:szCs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ZTE" w:date="2024-10-03T13:56:24Z"/>
        </w:trPr>
        <w:tc>
          <w:tcPr>
            <w:tcW w:w="2267" w:type="dxa"/>
          </w:tcPr>
          <w:p>
            <w:pPr>
              <w:pStyle w:val="60"/>
              <w:rPr>
                <w:ins w:id="129" w:author="ZTE" w:date="2024-10-03T13:56:24Z"/>
                <w:rFonts w:hint="default"/>
                <w:szCs w:val="18"/>
                <w:lang w:val="en-US" w:eastAsia="zh-CN"/>
              </w:rPr>
            </w:pPr>
            <w:ins w:id="130" w:author="ZTE" w:date="2024-10-03T13:56:26Z">
              <w:r>
                <w:rPr>
                  <w:rFonts w:hint="eastAsia"/>
                  <w:szCs w:val="18"/>
                  <w:lang w:val="en-US" w:eastAsia="zh-CN"/>
                </w:rPr>
                <w:t>NT</w:t>
              </w:r>
            </w:ins>
            <w:ins w:id="131" w:author="ZTE" w:date="2024-10-03T13:56:27Z">
              <w:r>
                <w:rPr>
                  <w:rFonts w:hint="eastAsia"/>
                  <w:szCs w:val="18"/>
                  <w:lang w:val="en-US" w:eastAsia="zh-CN"/>
                </w:rPr>
                <w:t>N Re</w:t>
              </w:r>
            </w:ins>
            <w:ins w:id="132" w:author="ZTE" w:date="2024-10-03T13:56:28Z">
              <w:r>
                <w:rPr>
                  <w:rFonts w:hint="eastAsia"/>
                  <w:szCs w:val="18"/>
                  <w:lang w:val="en-US" w:eastAsia="zh-CN"/>
                </w:rPr>
                <w:t>su</w:t>
              </w:r>
            </w:ins>
            <w:ins w:id="133" w:author="ZTE" w:date="2024-10-03T13:56:29Z">
              <w:r>
                <w:rPr>
                  <w:rFonts w:hint="eastAsia"/>
                  <w:szCs w:val="18"/>
                  <w:lang w:val="en-US" w:eastAsia="zh-CN"/>
                </w:rPr>
                <w:t xml:space="preserve">me </w:t>
              </w:r>
            </w:ins>
            <w:ins w:id="134" w:author="ZTE" w:date="2024-10-03T13:56:30Z">
              <w:r>
                <w:rPr>
                  <w:rFonts w:hint="eastAsia"/>
                  <w:szCs w:val="18"/>
                  <w:lang w:val="en-US" w:eastAsia="zh-CN"/>
                </w:rPr>
                <w:t>Indicatio</w:t>
              </w:r>
            </w:ins>
            <w:ins w:id="135" w:author="ZTE" w:date="2024-10-03T13:56:31Z">
              <w:r>
                <w:rPr>
                  <w:rFonts w:hint="eastAsia"/>
                  <w:szCs w:val="18"/>
                  <w:lang w:val="en-US" w:eastAsia="zh-CN"/>
                </w:rPr>
                <w:t>n</w:t>
              </w:r>
            </w:ins>
          </w:p>
        </w:tc>
        <w:tc>
          <w:tcPr>
            <w:tcW w:w="1020" w:type="dxa"/>
          </w:tcPr>
          <w:p>
            <w:pPr>
              <w:pStyle w:val="60"/>
              <w:rPr>
                <w:ins w:id="136" w:author="ZTE" w:date="2024-10-03T13:56:24Z"/>
                <w:rFonts w:hint="eastAsia"/>
                <w:szCs w:val="18"/>
                <w:lang w:val="en-US" w:eastAsia="zh-CN"/>
              </w:rPr>
            </w:pPr>
            <w:ins w:id="137" w:author="ZTE" w:date="2024-10-03T13:56:34Z">
              <w:r>
                <w:rPr>
                  <w:rFonts w:hint="eastAsia"/>
                  <w:szCs w:val="18"/>
                  <w:lang w:val="en-US" w:eastAsia="zh-CN"/>
                </w:rPr>
                <w:t>O</w:t>
              </w:r>
            </w:ins>
          </w:p>
        </w:tc>
        <w:tc>
          <w:tcPr>
            <w:tcW w:w="1080" w:type="dxa"/>
          </w:tcPr>
          <w:p>
            <w:pPr>
              <w:pStyle w:val="60"/>
              <w:rPr>
                <w:ins w:id="138" w:author="ZTE" w:date="2024-10-03T13:56:24Z"/>
                <w:i/>
              </w:rPr>
            </w:pPr>
          </w:p>
        </w:tc>
        <w:tc>
          <w:tcPr>
            <w:tcW w:w="1587" w:type="dxa"/>
          </w:tcPr>
          <w:p>
            <w:pPr>
              <w:pStyle w:val="60"/>
              <w:rPr>
                <w:ins w:id="139" w:author="ZTE" w:date="2024-10-03T13:56:24Z"/>
                <w:rFonts w:eastAsia="Batang"/>
              </w:rPr>
            </w:pPr>
            <w:ins w:id="140" w:author="ZTE" w:date="2024-10-03T13:57:57Z">
              <w:r>
                <w:rPr>
                  <w:rFonts w:eastAsia="Batang"/>
                </w:rPr>
                <w:t>ENUMERATED (true, ...)</w:t>
              </w:r>
            </w:ins>
          </w:p>
        </w:tc>
        <w:tc>
          <w:tcPr>
            <w:tcW w:w="1757" w:type="dxa"/>
          </w:tcPr>
          <w:p>
            <w:pPr>
              <w:pStyle w:val="60"/>
              <w:rPr>
                <w:ins w:id="141" w:author="ZTE" w:date="2024-10-03T13:57:43Z"/>
                <w:rFonts w:hint="eastAsia" w:eastAsia="宋体"/>
                <w:lang w:val="en-US" w:eastAsia="zh-CN"/>
              </w:rPr>
            </w:pPr>
            <w:ins w:id="142" w:author="ZTE" w:date="2024-10-03T13:57:43Z">
              <w:r>
                <w:rPr>
                  <w:rFonts w:hint="eastAsia" w:eastAsia="宋体"/>
                  <w:lang w:val="en-US" w:eastAsia="zh-CN"/>
                </w:rPr>
                <w:t xml:space="preserve">Indicates the NG interface is </w:t>
              </w:r>
            </w:ins>
            <w:ins w:id="143" w:author="ZTE" w:date="2024-10-03T13:57:48Z">
              <w:r>
                <w:rPr>
                  <w:rFonts w:hint="eastAsia" w:eastAsia="宋体"/>
                  <w:lang w:val="en-US" w:eastAsia="zh-CN"/>
                </w:rPr>
                <w:t>re</w:t>
              </w:r>
            </w:ins>
            <w:ins w:id="144" w:author="ZTE" w:date="2024-10-03T13:57:49Z">
              <w:r>
                <w:rPr>
                  <w:rFonts w:hint="eastAsia" w:eastAsia="宋体"/>
                  <w:lang w:val="en-US" w:eastAsia="zh-CN"/>
                </w:rPr>
                <w:t>sum</w:t>
              </w:r>
            </w:ins>
            <w:ins w:id="145" w:author="ZTE" w:date="2024-10-03T13:57:50Z">
              <w:r>
                <w:rPr>
                  <w:rFonts w:hint="eastAsia" w:eastAsia="宋体"/>
                  <w:lang w:val="en-US" w:eastAsia="zh-CN"/>
                </w:rPr>
                <w:t>ed</w:t>
              </w:r>
            </w:ins>
            <w:ins w:id="146" w:author="ZTE" w:date="2024-10-03T13:57:43Z">
              <w:r>
                <w:rPr>
                  <w:rFonts w:hint="eastAsia" w:eastAsia="宋体"/>
                  <w:lang w:val="en-US" w:eastAsia="zh-CN"/>
                </w:rPr>
                <w:t>.</w:t>
              </w:r>
            </w:ins>
          </w:p>
          <w:p>
            <w:pPr>
              <w:pStyle w:val="60"/>
              <w:rPr>
                <w:ins w:id="147" w:author="ZTE" w:date="2024-10-03T13:56:24Z"/>
                <w:rFonts w:hint="eastAsia" w:eastAsia="宋体"/>
                <w:lang w:val="en-US" w:eastAsia="zh-CN"/>
              </w:rPr>
            </w:pPr>
            <w:ins w:id="148" w:author="ZTE" w:date="2024-10-03T13:57:43Z">
              <w:r>
                <w:rPr>
                  <w:rFonts w:eastAsia="宋体" w:cs="Arial"/>
                  <w:szCs w:val="18"/>
                  <w:lang w:eastAsia="ja-JP"/>
                </w:rPr>
                <w:t>This IE only applies to NTN.</w:t>
              </w:r>
            </w:ins>
          </w:p>
        </w:tc>
        <w:tc>
          <w:tcPr>
            <w:tcW w:w="1080" w:type="dxa"/>
          </w:tcPr>
          <w:p>
            <w:pPr>
              <w:pStyle w:val="59"/>
              <w:rPr>
                <w:ins w:id="149" w:author="ZTE" w:date="2024-10-03T13:56:24Z"/>
                <w:szCs w:val="18"/>
                <w:lang w:eastAsia="ja-JP"/>
              </w:rPr>
            </w:pPr>
            <w:ins w:id="150" w:author="ZTE" w:date="2024-10-03T13:58:00Z">
              <w:r>
                <w:rPr>
                  <w:szCs w:val="18"/>
                  <w:lang w:eastAsia="ja-JP"/>
                </w:rPr>
                <w:t>YES</w:t>
              </w:r>
            </w:ins>
          </w:p>
        </w:tc>
        <w:tc>
          <w:tcPr>
            <w:tcW w:w="1080" w:type="dxa"/>
          </w:tcPr>
          <w:p>
            <w:pPr>
              <w:pStyle w:val="59"/>
              <w:rPr>
                <w:ins w:id="151" w:author="ZTE" w:date="2024-10-03T13:56:24Z"/>
                <w:szCs w:val="18"/>
                <w:lang w:eastAsia="ja-JP"/>
              </w:rPr>
            </w:pPr>
            <w:ins w:id="152" w:author="ZTE" w:date="2024-10-03T13:58:05Z">
              <w:r>
                <w:rPr>
                  <w:szCs w:val="18"/>
                  <w:lang w:eastAsia="ja-JP"/>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ja-JP"/>
              </w:rPr>
              <w:t>Range bound</w:t>
            </w:r>
          </w:p>
        </w:tc>
        <w:tc>
          <w:tcPr>
            <w:tcW w:w="6519" w:type="dxa"/>
          </w:tcPr>
          <w:p>
            <w:pPr>
              <w:pStyle w:val="58"/>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0"/>
              <w:rPr>
                <w:rFonts w:cs="Arial"/>
                <w:lang w:eastAsia="ja-JP"/>
              </w:rPr>
            </w:pPr>
            <w:r>
              <w:rPr>
                <w:lang w:eastAsia="ja-JP"/>
              </w:rPr>
              <w:t>maxnoofTACs</w:t>
            </w:r>
          </w:p>
        </w:tc>
        <w:tc>
          <w:tcPr>
            <w:tcW w:w="6519" w:type="dxa"/>
          </w:tcPr>
          <w:p>
            <w:pPr>
              <w:pStyle w:val="60"/>
              <w:rPr>
                <w:rFonts w:cs="Arial"/>
                <w:lang w:eastAsia="ja-JP"/>
              </w:rPr>
            </w:pPr>
            <w:r>
              <w:rPr>
                <w:rFonts w:cs="Arial"/>
                <w:lang w:eastAsia="ja-JP"/>
              </w:rPr>
              <w:t>Maximum no. of TACs.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0"/>
              <w:rPr>
                <w:lang w:eastAsia="ja-JP"/>
              </w:rPr>
            </w:pPr>
            <w:r>
              <w:rPr>
                <w:lang w:eastAsia="ja-JP"/>
              </w:rPr>
              <w:t>maxnoofBPLMNs</w:t>
            </w:r>
          </w:p>
        </w:tc>
        <w:tc>
          <w:tcPr>
            <w:tcW w:w="6519" w:type="dxa"/>
          </w:tcPr>
          <w:p>
            <w:pPr>
              <w:pStyle w:val="60"/>
              <w:rPr>
                <w:rFonts w:cs="Arial"/>
                <w:lang w:eastAsia="ja-JP"/>
              </w:rPr>
            </w:pPr>
            <w:r>
              <w:rPr>
                <w:rFonts w:cs="Arial"/>
                <w:lang w:eastAsia="ja-JP"/>
              </w:rPr>
              <w:t>Maximum no. of Broadcast PLMNs.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0"/>
              <w:rPr>
                <w:i/>
                <w:lang w:eastAsia="ja-JP"/>
              </w:rPr>
            </w:pPr>
            <w:r>
              <w:rPr>
                <w:rFonts w:cs="Arial"/>
                <w:lang w:eastAsia="zh-CN"/>
              </w:rPr>
              <w:t>maxnoofTNLAssociations</w:t>
            </w:r>
          </w:p>
        </w:tc>
        <w:tc>
          <w:tcPr>
            <w:tcW w:w="6519" w:type="dxa"/>
          </w:tcPr>
          <w:p>
            <w:pPr>
              <w:pStyle w:val="60"/>
              <w:rPr>
                <w:rFonts w:cs="Arial"/>
                <w:lang w:eastAsia="ja-JP"/>
              </w:rPr>
            </w:pPr>
            <w:r>
              <w:rPr>
                <w:rFonts w:cs="Arial"/>
                <w:szCs w:val="18"/>
                <w:lang w:val="en-US" w:eastAsia="zh-CN"/>
              </w:rPr>
              <w:t>Maximum no. of TNL Associations between the NG-RAN node and the AMF. Value is 32.</w:t>
            </w:r>
          </w:p>
        </w:tc>
      </w:tr>
    </w:tbl>
    <w:p>
      <w:pPr>
        <w:pStyle w:val="40"/>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ascii="Times New Roman" w:hAnsi="Times New Roman" w:eastAsia="Times New Roman"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overflowPunct w:val="0"/>
        <w:autoSpaceDE w:val="0"/>
        <w:autoSpaceDN w:val="0"/>
        <w:adjustRightInd w:val="0"/>
        <w:spacing w:after="120"/>
        <w:textAlignment w:val="baseline"/>
        <w:rPr>
          <w:rFonts w:hint="eastAsia" w:ascii="Arial" w:hAnsi="Arial" w:eastAsia="宋体" w:cs="Arial"/>
          <w:szCs w:val="15"/>
          <w:highlight w:val="yellow"/>
          <w:lang w:val="en-US" w:eastAsia="zh-CN"/>
        </w:rPr>
      </w:pPr>
      <w:r>
        <w:rPr>
          <w:rFonts w:hint="eastAsia" w:ascii="Arial" w:hAnsi="Arial" w:eastAsia="宋体" w:cs="Arial"/>
          <w:szCs w:val="15"/>
          <w:highlight w:val="yellow"/>
          <w:lang w:val="en-US" w:eastAsia="zh-CN"/>
        </w:rPr>
        <w:t>ASN.1 part will be added later</w:t>
      </w:r>
    </w:p>
    <w:p>
      <w:pPr>
        <w:jc w:val="center"/>
        <w:rPr>
          <w:rFonts w:hint="eastAsia" w:eastAsia="宋体" w:cs="Arial"/>
          <w:sz w:val="22"/>
          <w:szCs w:val="22"/>
          <w:u w:val="single"/>
          <w:lang w:val="en-US" w:eastAsia="zh-CN"/>
        </w:rPr>
      </w:pPr>
    </w:p>
    <w:p>
      <w:pPr>
        <w:jc w:val="center"/>
        <w:rPr>
          <w:rFonts w:hint="eastAsia" w:ascii="Arial" w:hAnsi="Arial" w:eastAsia="宋体" w:cs="Arial"/>
          <w:szCs w:val="15"/>
          <w:highlight w:val="yellow"/>
          <w:lang w:val="en-US" w:eastAsia="zh-CN"/>
        </w:rPr>
      </w:pPr>
      <w:r>
        <w:rPr>
          <w:rFonts w:hint="eastAsia" w:eastAsia="宋体" w:cs="Arial"/>
          <w:sz w:val="22"/>
          <w:szCs w:val="22"/>
          <w:u w:val="single"/>
          <w:lang w:val="en-US" w:eastAsia="zh-CN"/>
        </w:rPr>
        <w:t>Draft Rely LS on  OAM requirements to support regenerative payload</w:t>
      </w:r>
    </w:p>
    <w:p>
      <w:pPr>
        <w:pStyle w:val="121"/>
        <w:rPr>
          <w:rFonts w:hint="default" w:eastAsia="宋体"/>
          <w:lang w:val="en-US" w:eastAsia="zh-CN"/>
        </w:rPr>
      </w:pPr>
      <w:r>
        <w:t>3GPP TSG-</w:t>
      </w:r>
      <w:r>
        <w:rPr>
          <w:szCs w:val="24"/>
        </w:rPr>
        <w:t>RAN WG3 Meeting #12</w:t>
      </w:r>
      <w:r>
        <w:rPr>
          <w:rFonts w:hint="eastAsia" w:eastAsia="宋体"/>
          <w:szCs w:val="24"/>
          <w:lang w:val="en-US" w:eastAsia="zh-CN"/>
        </w:rPr>
        <w:t>7</w:t>
      </w:r>
      <w:r>
        <w:tab/>
      </w:r>
      <w:r>
        <w:rPr>
          <w:lang w:eastAsia="ja-JP"/>
        </w:rPr>
        <w:t>R3-2</w:t>
      </w:r>
      <w:r>
        <w:rPr>
          <w:rFonts w:hint="eastAsia" w:eastAsia="宋体"/>
          <w:lang w:val="en-US" w:eastAsia="zh-CN"/>
        </w:rPr>
        <w:t>5xxxx</w:t>
      </w:r>
    </w:p>
    <w:p>
      <w:pPr>
        <w:pStyle w:val="121"/>
        <w:rPr>
          <w:rFonts w:hint="eastAsia" w:eastAsia="宋体"/>
          <w:lang w:eastAsia="zh-CN"/>
        </w:rPr>
      </w:pPr>
      <w:r>
        <w:rPr>
          <w:rFonts w:hint="eastAsia" w:eastAsia="宋体"/>
          <w:szCs w:val="24"/>
          <w:lang w:val="en-US" w:eastAsia="zh-CN"/>
        </w:rPr>
        <w:t>Athens</w:t>
      </w:r>
      <w:r>
        <w:rPr>
          <w:szCs w:val="24"/>
        </w:rPr>
        <w:t xml:space="preserve">, </w:t>
      </w:r>
      <w:r>
        <w:rPr>
          <w:rFonts w:hint="eastAsia" w:eastAsia="宋体"/>
          <w:szCs w:val="24"/>
          <w:lang w:val="en-US" w:eastAsia="zh-CN"/>
        </w:rPr>
        <w:t>Greece</w:t>
      </w:r>
      <w:r>
        <w:rPr>
          <w:szCs w:val="24"/>
        </w:rPr>
        <w:t xml:space="preserve">, </w:t>
      </w:r>
      <w:r>
        <w:rPr>
          <w:rFonts w:hint="eastAsia" w:eastAsia="宋体"/>
          <w:lang w:val="en-US" w:eastAsia="zh-CN"/>
        </w:rPr>
        <w:t>17</w:t>
      </w:r>
      <w:r>
        <w:rPr>
          <w:rFonts w:hint="eastAsia" w:eastAsia="宋体"/>
          <w:vertAlign w:val="superscript"/>
          <w:lang w:val="en-US" w:eastAsia="zh-CN"/>
        </w:rPr>
        <w:t>th</w:t>
      </w:r>
      <w:r>
        <w:t xml:space="preserve"> – </w:t>
      </w:r>
      <w:r>
        <w:rPr>
          <w:rFonts w:hint="eastAsia" w:eastAsia="宋体"/>
          <w:lang w:val="en-US" w:eastAsia="zh-CN"/>
        </w:rPr>
        <w:t>21</w:t>
      </w:r>
      <w:r>
        <w:rPr>
          <w:rFonts w:hint="eastAsia" w:eastAsia="宋体"/>
          <w:vertAlign w:val="superscript"/>
          <w:lang w:val="en-US" w:eastAsia="zh-CN"/>
        </w:rPr>
        <w:t>st</w:t>
      </w:r>
      <w:r>
        <w:t xml:space="preserve"> </w:t>
      </w:r>
      <w:r>
        <w:rPr>
          <w:rFonts w:hint="eastAsia" w:eastAsia="宋体"/>
          <w:lang w:val="en-US" w:eastAsia="zh-CN"/>
        </w:rPr>
        <w:t>Feb</w:t>
      </w:r>
      <w:r>
        <w:t xml:space="preserve"> 202</w:t>
      </w:r>
      <w:r>
        <w:rPr>
          <w:rFonts w:hint="eastAsia" w:eastAsia="宋体"/>
          <w:lang w:val="en-US" w:eastAsia="zh-CN"/>
        </w:rPr>
        <w:t>5</w:t>
      </w:r>
    </w:p>
    <w:p>
      <w:pPr>
        <w:rPr>
          <w:rFonts w:hint="eastAsia"/>
          <w:lang w:val="en-US" w:eastAsia="zh-CN"/>
        </w:rPr>
      </w:pPr>
    </w:p>
    <w:p>
      <w:pPr>
        <w:rPr>
          <w:rFonts w:hint="eastAsia"/>
          <w:lang w:val="en-US" w:eastAsia="zh-CN"/>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hint="eastAsia" w:ascii="Arial" w:hAnsi="Arial" w:cs="Arial"/>
          <w:b/>
          <w:bCs/>
          <w:lang w:val="en-US" w:eastAsia="zh-CN"/>
        </w:rPr>
        <w:t>Reply LS on OAM requirements to support regenerative payload</w:t>
      </w:r>
    </w:p>
    <w:p>
      <w:pPr>
        <w:spacing w:after="60"/>
        <w:ind w:left="1985" w:hanging="1985"/>
        <w:rPr>
          <w:rFonts w:hint="default" w:ascii="Arial" w:hAnsi="Arial"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cs="Arial"/>
          <w:b/>
          <w:bCs/>
          <w:lang w:val="en-US" w:eastAsia="zh-CN"/>
        </w:rPr>
        <w:t>LS reply on OAM requirements to support regenerative payload (S2-2413030 &amp; R3-250023)</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9</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cs="Arial"/>
          <w:b/>
          <w:bCs/>
          <w:lang w:val="en-US" w:eastAsia="en-US"/>
        </w:rPr>
        <w:t>NR_NTN_Ph3-Core</w:t>
      </w:r>
    </w:p>
    <w:p>
      <w:pPr>
        <w:spacing w:after="60"/>
        <w:ind w:left="1985" w:hanging="1985"/>
        <w:rPr>
          <w:rFonts w:ascii="Arial" w:hAnsi="Arial" w:cs="Arial"/>
          <w:b/>
          <w:color w:val="000000"/>
        </w:rPr>
      </w:pPr>
    </w:p>
    <w:p>
      <w:pPr>
        <w:pStyle w:val="125"/>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5"/>
        <w:rPr>
          <w:lang w:val="en-US" w:eastAsia="zh-CN"/>
        </w:rPr>
      </w:pPr>
      <w:r>
        <w:rPr>
          <w:color w:val="000000"/>
        </w:rPr>
        <w:t>To:</w:t>
      </w:r>
      <w:r>
        <w:rPr>
          <w:color w:val="000000"/>
        </w:rPr>
        <w:tab/>
      </w:r>
      <w:r>
        <w:rPr>
          <w:rFonts w:hint="eastAsia" w:eastAsia="宋体"/>
          <w:color w:val="000000"/>
          <w:lang w:val="en-US" w:eastAsia="zh-CN"/>
        </w:rPr>
        <w:t>SA</w:t>
      </w:r>
      <w:r>
        <w:rPr>
          <w:rFonts w:hint="eastAsia"/>
          <w:lang w:val="en-US" w:eastAsia="zh-CN"/>
        </w:rPr>
        <w:t>2</w:t>
      </w:r>
    </w:p>
    <w:p>
      <w:pPr>
        <w:spacing w:after="60"/>
        <w:ind w:left="1985" w:hanging="1985"/>
        <w:rPr>
          <w:rFonts w:hint="default" w:ascii="Arial" w:hAnsi="Arial" w:eastAsia="宋体" w:cs="Arial"/>
          <w:color w:val="000000"/>
          <w:lang w:val="en-US" w:eastAsia="zh-CN"/>
        </w:rPr>
      </w:pPr>
      <w:r>
        <w:rPr>
          <w:rFonts w:ascii="Arial" w:hAnsi="Arial" w:cs="Arial"/>
          <w:b/>
          <w:color w:val="000000"/>
        </w:rPr>
        <w:t>Cc:</w:t>
      </w:r>
      <w:r>
        <w:rPr>
          <w:rFonts w:ascii="Arial" w:hAnsi="Arial" w:cs="Arial"/>
          <w:b/>
          <w:color w:val="000000"/>
        </w:rPr>
        <w:tab/>
      </w:r>
      <w:r>
        <w:rPr>
          <w:rFonts w:hint="eastAsia" w:ascii="Arial" w:hAnsi="Arial" w:eastAsia="宋体" w:cs="Arial"/>
          <w:b/>
          <w:color w:val="000000"/>
          <w:lang w:val="en-US" w:eastAsia="zh-CN"/>
        </w:rPr>
        <w:t>SA5</w:t>
      </w:r>
    </w:p>
    <w:p>
      <w:pPr>
        <w:pStyle w:val="125"/>
        <w:rPr>
          <w:color w:val="000000"/>
        </w:rPr>
      </w:pPr>
    </w:p>
    <w:p>
      <w:pPr>
        <w:spacing w:after="60"/>
        <w:ind w:left="1985" w:hanging="1985"/>
        <w:rPr>
          <w:rFonts w:ascii="Arial" w:hAnsi="Arial" w:cs="Arial"/>
          <w:bCs/>
          <w:color w:val="000000"/>
        </w:rPr>
      </w:pPr>
      <w:r>
        <w:rPr>
          <w:rFonts w:ascii="Arial" w:hAnsi="Arial" w:cs="Arial"/>
          <w:b/>
        </w:rPr>
        <w:t>Contact Person:</w:t>
      </w:r>
    </w:p>
    <w:p>
      <w:pPr>
        <w:pStyle w:val="126"/>
        <w:numPr>
          <w:ilvl w:val="3"/>
          <w:numId w:val="2"/>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6"/>
        <w:numPr>
          <w:ilvl w:val="3"/>
          <w:numId w:val="2"/>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cs="Arial"/>
        </w:rPr>
        <w:t>mailto:3GPPLiaison@etsi.org</w:t>
      </w:r>
      <w:r>
        <w:rPr>
          <w:rStyle w:val="51"/>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numPr>
          <w:ilvl w:val="0"/>
          <w:numId w:val="3"/>
        </w:numPr>
        <w:spacing w:after="120"/>
        <w:rPr>
          <w:rFonts w:ascii="Arial" w:hAnsi="Arial" w:cs="Arial"/>
          <w:b/>
        </w:rPr>
      </w:pPr>
      <w:r>
        <w:rPr>
          <w:rFonts w:ascii="Arial" w:hAnsi="Arial" w:cs="Arial"/>
          <w:b/>
        </w:rPr>
        <w:t>Overall Description:</w:t>
      </w:r>
    </w:p>
    <w:p>
      <w:pPr>
        <w:pStyle w:val="35"/>
        <w:rPr>
          <w:rFonts w:hint="eastAsia" w:eastAsia="宋体" w:cs="Arial"/>
          <w:b w:val="0"/>
          <w:sz w:val="20"/>
          <w:lang w:val="en-US" w:eastAsia="zh-CN" w:bidi="ar-SA"/>
        </w:rPr>
      </w:pPr>
      <w:r>
        <w:rPr>
          <w:rFonts w:ascii="Arial" w:hAnsi="Arial" w:eastAsia="Times New Roman" w:cs="Arial"/>
          <w:b w:val="0"/>
          <w:sz w:val="20"/>
          <w:lang w:val="en-GB" w:eastAsia="en-US" w:bidi="ar-SA"/>
        </w:rPr>
        <w:t xml:space="preserve">RAN3 </w:t>
      </w:r>
      <w:r>
        <w:rPr>
          <w:rFonts w:hint="eastAsia" w:eastAsia="宋体" w:cs="Arial"/>
          <w:b w:val="0"/>
          <w:sz w:val="20"/>
          <w:lang w:val="en-US" w:eastAsia="zh-CN" w:bidi="ar-SA"/>
        </w:rPr>
        <w:t>thanks SA2 for the reply LS on OAM requirement to support regenerative payload. Regarding the concern from SA2, RAN3 provides the answers as below.</w:t>
      </w:r>
    </w:p>
    <w:p>
      <w:pPr>
        <w:pStyle w:val="35"/>
        <w:rPr>
          <w:rFonts w:ascii="Arial" w:hAnsi="Arial" w:cs="Arial"/>
          <w:lang w:eastAsia="zh-CN"/>
        </w:rPr>
      </w:pPr>
      <w:r>
        <w:rPr>
          <w:rFonts w:ascii="Arial" w:hAnsi="Arial" w:cs="Arial"/>
          <w:lang w:eastAsia="zh-CN"/>
        </w:rPr>
        <w:t>SA2 would like confirm these understanding with RAN3.</w:t>
      </w:r>
    </w:p>
    <w:p>
      <w:pPr>
        <w:pStyle w:val="82"/>
        <w:rPr>
          <w:lang w:eastAsia="zh-CN"/>
        </w:rPr>
      </w:pPr>
      <w:r>
        <w:rPr>
          <w:lang w:eastAsia="zh-CN"/>
        </w:rPr>
        <w:t>-</w:t>
      </w:r>
      <w:r>
        <w:rPr>
          <w:lang w:eastAsia="zh-CN"/>
        </w:rPr>
        <w:tab/>
      </w:r>
      <w:r>
        <w:rPr>
          <w:lang w:eastAsia="zh-CN"/>
        </w:rPr>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pPr>
        <w:pStyle w:val="82"/>
        <w:ind w:left="0" w:leftChars="0" w:firstLine="0" w:firstLineChars="0"/>
        <w:rPr>
          <w:rFonts w:hint="default"/>
          <w:lang w:val="en-US" w:eastAsia="zh-CN"/>
        </w:rPr>
      </w:pPr>
      <w:r>
        <w:rPr>
          <w:rFonts w:hint="eastAsia"/>
          <w:lang w:val="en-US" w:eastAsia="zh-CN"/>
        </w:rPr>
        <w:t xml:space="preserve">[RAN3 answer]: The OAM solution has no impact on the existing procedures. As discussed in TR 23.700-29 Solution #4, in OAM solution, the </w:t>
      </w:r>
      <w:r>
        <w:rPr>
          <w:rFonts w:hint="default"/>
          <w:lang w:val="en-US" w:eastAsia="zh-CN"/>
        </w:rPr>
        <w:t>“</w:t>
      </w:r>
      <w:r>
        <w:rPr>
          <w:rFonts w:hint="eastAsia"/>
          <w:lang w:val="en-US" w:eastAsia="zh-CN"/>
        </w:rPr>
        <w:t>TAI timetable</w:t>
      </w:r>
      <w:r>
        <w:rPr>
          <w:rFonts w:hint="default"/>
          <w:lang w:val="en-US" w:eastAsia="zh-CN"/>
        </w:rPr>
        <w:t>”</w:t>
      </w:r>
      <w:r>
        <w:rPr>
          <w:rFonts w:hint="eastAsia"/>
          <w:lang w:val="en-US" w:eastAsia="zh-CN"/>
        </w:rPr>
        <w:t xml:space="preserve"> could be provided to the AMF per RAN node ID, and it indicates the mapping relationship between RAN node ID and the supporting TAI list with valid period. This </w:t>
      </w:r>
      <w:r>
        <w:rPr>
          <w:rFonts w:hint="default"/>
          <w:lang w:val="en-US" w:eastAsia="zh-CN"/>
        </w:rPr>
        <w:t>“</w:t>
      </w:r>
      <w:r>
        <w:rPr>
          <w:rFonts w:hint="eastAsia"/>
          <w:lang w:val="en-US" w:eastAsia="zh-CN"/>
        </w:rPr>
        <w:t>TAI timetable</w:t>
      </w:r>
      <w:r>
        <w:rPr>
          <w:rFonts w:hint="default"/>
          <w:lang w:val="en-US" w:eastAsia="zh-CN"/>
        </w:rPr>
        <w:t>”</w:t>
      </w:r>
      <w:r>
        <w:rPr>
          <w:rFonts w:hint="eastAsia"/>
          <w:lang w:val="en-US" w:eastAsia="zh-CN"/>
        </w:rPr>
        <w:t xml:space="preserve"> can be stored at AMF by per-configuration or OAM. Since the movement of the on-board gNB is predictable, the mapping relationship information can be reused/valid regularly. </w:t>
      </w:r>
      <w:bookmarkStart w:id="141" w:name="_GoBack"/>
      <w:bookmarkEnd w:id="141"/>
    </w:p>
    <w:p>
      <w:pPr>
        <w:pStyle w:val="82"/>
        <w:rPr>
          <w:lang w:eastAsia="zh-CN"/>
        </w:rPr>
      </w:pPr>
      <w:r>
        <w:rPr>
          <w:lang w:eastAsia="zh-CN"/>
        </w:rPr>
        <w:t>-</w:t>
      </w:r>
      <w:r>
        <w:rPr>
          <w:lang w:eastAsia="zh-CN"/>
        </w:rPr>
        <w:tab/>
      </w:r>
      <w:r>
        <w:rPr>
          <w:lang w:eastAsia="zh-CN"/>
        </w:rPr>
        <w:t xml:space="preserve">The frequency of updates by OAM was not clear to SA2 and whether the information provided to the AMF is a timetable of which TAIs the gNB will support at what time, or whether the updates are provided frequently as the satellite moves updating the AMF each time a change occurs. </w:t>
      </w:r>
    </w:p>
    <w:p>
      <w:pPr>
        <w:pStyle w:val="82"/>
        <w:ind w:left="0" w:leftChars="0" w:firstLine="0" w:firstLineChars="0"/>
        <w:rPr>
          <w:rFonts w:hint="default" w:ascii="Arial" w:hAnsi="Arial" w:cs="Arial"/>
          <w:lang w:val="en-US" w:eastAsia="zh-CN"/>
        </w:rPr>
      </w:pPr>
      <w:r>
        <w:rPr>
          <w:rFonts w:hint="eastAsia"/>
          <w:lang w:val="en-US" w:eastAsia="zh-CN"/>
        </w:rPr>
        <w:t xml:space="preserve">[RAN3 answer]: The frequency of updates depends on OAM configuration, which should be decided by SA5. As mentioned above, the information provided to the AMF should be a timetable of which TAIs the gNB will support at the specific time. </w:t>
      </w:r>
    </w:p>
    <w:p>
      <w:pPr>
        <w:pStyle w:val="35"/>
        <w:rPr>
          <w:rFonts w:ascii="Arial" w:hAnsi="Arial" w:cs="Arial"/>
          <w:lang w:eastAsia="zh-CN"/>
        </w:rPr>
      </w:pPr>
      <w:r>
        <w:rPr>
          <w:rFonts w:ascii="Arial" w:hAnsi="Arial" w:cs="Arial"/>
          <w:lang w:eastAsia="zh-CN"/>
        </w:rPr>
        <w:t>SA2 would like to confirm whether RAN3 and SA5 are aligned on the frequency and contents of the OAM updates to the AMF.</w:t>
      </w:r>
    </w:p>
    <w:p>
      <w:pPr>
        <w:pStyle w:val="82"/>
        <w:ind w:left="0" w:leftChars="0" w:firstLine="0" w:firstLineChars="0"/>
        <w:rPr>
          <w:rFonts w:hint="default" w:ascii="Arial" w:hAnsi="Arial" w:cs="Arial"/>
          <w:lang w:val="en-US" w:eastAsia="zh-CN"/>
        </w:rPr>
      </w:pPr>
      <w:r>
        <w:rPr>
          <w:rFonts w:hint="eastAsia"/>
          <w:lang w:val="en-US" w:eastAsia="zh-CN"/>
        </w:rPr>
        <w:t>[RAN3 answer]: Based on the reply LS in S5-247311, SA5 confirmed that the OAM solution has been investigated and agreed in SA5 Rel-19 study (TR 28.874), and SA5 will consider this solution in Rel-19 normative work.</w:t>
      </w:r>
    </w:p>
    <w:p>
      <w:pPr>
        <w:pStyle w:val="35"/>
        <w:rPr>
          <w:rFonts w:ascii="Arial" w:hAnsi="Arial" w:cs="Arial"/>
          <w:lang w:eastAsia="zh-CN"/>
        </w:rPr>
      </w:pPr>
      <w:r>
        <w:rPr>
          <w:rFonts w:ascii="Arial" w:hAnsi="Arial" w:cs="Arial"/>
          <w:lang w:eastAsia="zh-CN"/>
        </w:rPr>
        <w:t>Some companies in SA2 have concerns with the solutions agreed by RAN3, which changes the functional split between RAN and the core network.</w:t>
      </w:r>
    </w:p>
    <w:p>
      <w:pPr>
        <w:pStyle w:val="82"/>
        <w:ind w:left="0" w:leftChars="0" w:firstLine="0" w:firstLineChars="0"/>
        <w:rPr>
          <w:rFonts w:hint="default" w:ascii="Arial" w:hAnsi="Arial" w:cs="Arial"/>
          <w:lang w:val="en-US" w:eastAsia="zh-CN"/>
        </w:rPr>
      </w:pPr>
      <w:r>
        <w:rPr>
          <w:rFonts w:hint="eastAsia"/>
          <w:lang w:val="en-US" w:eastAsia="zh-CN"/>
        </w:rPr>
        <w:t>[RAN3 answer]: RAN3 thinks the OAM solution just provides the mapping relationship between RAN node ID and the supporting TAI list to the AMF by pre-configuration/OAM, which does not change the functional split between RAN and CN.</w:t>
      </w:r>
    </w:p>
    <w:p>
      <w:pPr>
        <w:pStyle w:val="35"/>
        <w:numPr>
          <w:ilvl w:val="0"/>
          <w:numId w:val="0"/>
        </w:numPr>
        <w:rPr>
          <w:rFonts w:hint="eastAsia" w:eastAsia="宋体" w:cs="Arial"/>
          <w:b w:val="0"/>
          <w:sz w:val="20"/>
          <w:lang w:val="en-US" w:eastAsia="zh-CN" w:bidi="ar-SA"/>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w:t>
      </w:r>
      <w:r>
        <w:rPr>
          <w:rFonts w:hint="eastAsia" w:ascii="Arial" w:hAnsi="Arial" w:eastAsia="宋体" w:cs="Arial"/>
          <w:b/>
          <w:lang w:val="en-US" w:eastAsia="zh-CN"/>
        </w:rPr>
        <w:t xml:space="preserve"> SA</w:t>
      </w:r>
      <w:r>
        <w:rPr>
          <w:rFonts w:hint="eastAsia" w:ascii="Arial" w:hAnsi="Arial" w:cs="Arial"/>
          <w:b/>
          <w:lang w:val="en-US" w:eastAsia="zh-CN"/>
        </w:rPr>
        <w:t>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SA2 to take the above into consideration and provide the feedback if any.</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eastAsia"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27bis</w:t>
      </w:r>
      <w:r>
        <w:rPr>
          <w:rFonts w:ascii="Arial" w:hAnsi="Arial" w:cs="Arial"/>
          <w:bCs/>
          <w:lang w:val="en-US" w:eastAsia="zh-CN"/>
        </w:rPr>
        <w:t xml:space="preserve">     </w:t>
      </w:r>
      <w:r>
        <w:rPr>
          <w:rFonts w:hint="eastAsia" w:ascii="Arial" w:hAnsi="Arial" w:cs="Arial"/>
          <w:bCs/>
          <w:lang w:val="en-US" w:eastAsia="zh-CN"/>
        </w:rPr>
        <w:t>7</w:t>
      </w:r>
      <w:r>
        <w:rPr>
          <w:rFonts w:ascii="Arial" w:hAnsi="Arial" w:eastAsia="Wingdings" w:cs="Calibri Light"/>
          <w:bCs/>
          <w:vertAlign w:val="superscript"/>
        </w:rPr>
        <w:t>th</w:t>
      </w:r>
      <w:r>
        <w:rPr>
          <w:rFonts w:ascii="Arial" w:hAnsi="Arial" w:eastAsia="Wingdings" w:cs="Calibri Light"/>
          <w:bCs/>
        </w:rPr>
        <w:t xml:space="preserve"> –</w:t>
      </w:r>
      <w:r>
        <w:rPr>
          <w:rFonts w:hint="eastAsia" w:ascii="Arial" w:hAnsi="Arial" w:eastAsia="宋体" w:cs="Calibri Light"/>
          <w:bCs/>
          <w:lang w:val="en-US" w:eastAsia="zh-CN"/>
        </w:rPr>
        <w:t xml:space="preserve"> 11</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Apr</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5</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w:t>
      </w:r>
      <w:r>
        <w:rPr>
          <w:rFonts w:hint="eastAsia" w:ascii="Arial" w:hAnsi="Arial" w:eastAsia="宋体" w:cs="Arial"/>
          <w:bCs/>
          <w:lang w:val="en-US" w:eastAsia="zh-CN"/>
        </w:rPr>
        <w:t>Wuhan</w:t>
      </w:r>
      <w:r>
        <w:rPr>
          <w:rFonts w:ascii="Arial" w:hAnsi="Arial" w:cs="Arial"/>
          <w:bCs/>
        </w:rPr>
        <w:t xml:space="preserve">, </w:t>
      </w:r>
      <w:r>
        <w:rPr>
          <w:rFonts w:hint="eastAsia" w:ascii="Arial" w:hAnsi="Arial" w:eastAsia="宋体" w:cs="Arial"/>
          <w:bCs/>
          <w:lang w:val="en-US" w:eastAsia="zh-CN"/>
        </w:rPr>
        <w:t>China</w:t>
      </w:r>
    </w:p>
    <w:p>
      <w:pPr>
        <w:overflowPunct w:val="0"/>
        <w:autoSpaceDE w:val="0"/>
        <w:autoSpaceDN w:val="0"/>
        <w:adjustRightInd w:val="0"/>
        <w:spacing w:after="120"/>
        <w:textAlignment w:val="baseline"/>
        <w:rPr>
          <w:rFonts w:hint="default"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28</w:t>
      </w:r>
      <w:r>
        <w:rPr>
          <w:rFonts w:ascii="Arial" w:hAnsi="Arial" w:cs="Arial"/>
          <w:bCs/>
          <w:lang w:val="en-US" w:eastAsia="zh-CN"/>
        </w:rPr>
        <w:t xml:space="preserve">    </w:t>
      </w:r>
      <w:r>
        <w:rPr>
          <w:rFonts w:hint="eastAsia" w:ascii="Arial" w:hAnsi="Arial" w:cs="Arial"/>
          <w:bCs/>
          <w:lang w:val="en-US" w:eastAsia="zh-CN"/>
        </w:rPr>
        <w:t xml:space="preserve">    19</w:t>
      </w:r>
      <w:r>
        <w:rPr>
          <w:rFonts w:ascii="Arial" w:hAnsi="Arial" w:eastAsia="Wingdings" w:cs="Calibri Light"/>
          <w:bCs/>
          <w:vertAlign w:val="superscript"/>
        </w:rPr>
        <w:t>th</w:t>
      </w:r>
      <w:r>
        <w:rPr>
          <w:rFonts w:ascii="Arial" w:hAnsi="Arial" w:eastAsia="Wingdings" w:cs="Calibri Light"/>
          <w:bCs/>
        </w:rPr>
        <w:t xml:space="preserve"> –</w:t>
      </w:r>
      <w:r>
        <w:rPr>
          <w:rFonts w:hint="eastAsia" w:ascii="Arial" w:hAnsi="Arial" w:eastAsia="宋体" w:cs="Calibri Light"/>
          <w:bCs/>
          <w:lang w:val="en-US" w:eastAsia="zh-CN"/>
        </w:rPr>
        <w:t xml:space="preserve"> 23</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May</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5</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Malta</w:t>
      </w:r>
      <w:r>
        <w:rPr>
          <w:rFonts w:ascii="Arial" w:hAnsi="Arial" w:cs="Arial"/>
          <w:bCs/>
        </w:rPr>
        <w:t xml:space="preserve">, </w:t>
      </w:r>
      <w:r>
        <w:rPr>
          <w:rFonts w:hint="eastAsia" w:ascii="Arial" w:hAnsi="Arial" w:eastAsia="宋体" w:cs="Arial"/>
          <w:bCs/>
          <w:lang w:val="en-US" w:eastAsia="zh-CN"/>
        </w:rPr>
        <w:t>MT</w:t>
      </w:r>
    </w:p>
    <w:p>
      <w:pPr>
        <w:pStyle w:val="2"/>
        <w:rPr>
          <w:rFonts w:hint="default" w:ascii="Arial" w:hAnsi="Arial" w:eastAsia="宋体" w:cs="Arial"/>
          <w:szCs w:val="15"/>
          <w:highlight w:val="yellow"/>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1612F"/>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324214"/>
    <w:rsid w:val="02B43A7B"/>
    <w:rsid w:val="02B6410D"/>
    <w:rsid w:val="04AF3F3E"/>
    <w:rsid w:val="07057767"/>
    <w:rsid w:val="093150BB"/>
    <w:rsid w:val="09740087"/>
    <w:rsid w:val="0A1E5028"/>
    <w:rsid w:val="0AD75786"/>
    <w:rsid w:val="0E3136E6"/>
    <w:rsid w:val="0E3E5A66"/>
    <w:rsid w:val="0E9653EB"/>
    <w:rsid w:val="0EB605BF"/>
    <w:rsid w:val="0EC05A14"/>
    <w:rsid w:val="0F16768D"/>
    <w:rsid w:val="0F7D15EE"/>
    <w:rsid w:val="11793C9A"/>
    <w:rsid w:val="118333DA"/>
    <w:rsid w:val="13792BAA"/>
    <w:rsid w:val="14D00E04"/>
    <w:rsid w:val="15583959"/>
    <w:rsid w:val="15A20725"/>
    <w:rsid w:val="16820D5D"/>
    <w:rsid w:val="16CE0C48"/>
    <w:rsid w:val="1A0466FB"/>
    <w:rsid w:val="1C2D35B9"/>
    <w:rsid w:val="1D155476"/>
    <w:rsid w:val="20F3048E"/>
    <w:rsid w:val="21285BC2"/>
    <w:rsid w:val="21535177"/>
    <w:rsid w:val="23082C82"/>
    <w:rsid w:val="23545058"/>
    <w:rsid w:val="262124A9"/>
    <w:rsid w:val="26A22470"/>
    <w:rsid w:val="27F3215F"/>
    <w:rsid w:val="28637FC4"/>
    <w:rsid w:val="2AC30141"/>
    <w:rsid w:val="2CE25BA2"/>
    <w:rsid w:val="2E052AC8"/>
    <w:rsid w:val="2E0820D9"/>
    <w:rsid w:val="2E5A421D"/>
    <w:rsid w:val="2F223451"/>
    <w:rsid w:val="307677A1"/>
    <w:rsid w:val="30CB3834"/>
    <w:rsid w:val="315B4657"/>
    <w:rsid w:val="315E1A2C"/>
    <w:rsid w:val="3213537B"/>
    <w:rsid w:val="33122CD9"/>
    <w:rsid w:val="33FF6796"/>
    <w:rsid w:val="343C414D"/>
    <w:rsid w:val="3508037E"/>
    <w:rsid w:val="35210BF3"/>
    <w:rsid w:val="35630EFA"/>
    <w:rsid w:val="35EA20D9"/>
    <w:rsid w:val="367F46EA"/>
    <w:rsid w:val="36DB3FDE"/>
    <w:rsid w:val="371E488D"/>
    <w:rsid w:val="3A5B0F85"/>
    <w:rsid w:val="3CB536C8"/>
    <w:rsid w:val="3D3E6E28"/>
    <w:rsid w:val="3D903463"/>
    <w:rsid w:val="3E313BCA"/>
    <w:rsid w:val="3EB90BDA"/>
    <w:rsid w:val="3FCC0EBB"/>
    <w:rsid w:val="40B31123"/>
    <w:rsid w:val="41497E94"/>
    <w:rsid w:val="415F38FC"/>
    <w:rsid w:val="41855949"/>
    <w:rsid w:val="425A3FF2"/>
    <w:rsid w:val="458B6562"/>
    <w:rsid w:val="460D4D57"/>
    <w:rsid w:val="469938F6"/>
    <w:rsid w:val="493D64F1"/>
    <w:rsid w:val="4A5E7DB0"/>
    <w:rsid w:val="4B1879EE"/>
    <w:rsid w:val="4C2F6E91"/>
    <w:rsid w:val="51AC1FE5"/>
    <w:rsid w:val="52004885"/>
    <w:rsid w:val="57B10770"/>
    <w:rsid w:val="5A8D75A7"/>
    <w:rsid w:val="5BA31801"/>
    <w:rsid w:val="5CE93BF4"/>
    <w:rsid w:val="5D9435D8"/>
    <w:rsid w:val="5E801B8A"/>
    <w:rsid w:val="5ECD7994"/>
    <w:rsid w:val="5F0047B7"/>
    <w:rsid w:val="5F58247F"/>
    <w:rsid w:val="5F8E5CD6"/>
    <w:rsid w:val="6010771C"/>
    <w:rsid w:val="60994F63"/>
    <w:rsid w:val="618E5DE8"/>
    <w:rsid w:val="62B9609B"/>
    <w:rsid w:val="649837FE"/>
    <w:rsid w:val="64AB0FD3"/>
    <w:rsid w:val="656E746E"/>
    <w:rsid w:val="656F1C10"/>
    <w:rsid w:val="66705259"/>
    <w:rsid w:val="669069E8"/>
    <w:rsid w:val="67226FE8"/>
    <w:rsid w:val="68441265"/>
    <w:rsid w:val="688D6F0D"/>
    <w:rsid w:val="6970652E"/>
    <w:rsid w:val="6B2A73F3"/>
    <w:rsid w:val="6B9F2C01"/>
    <w:rsid w:val="6BFA4652"/>
    <w:rsid w:val="6CE25ECD"/>
    <w:rsid w:val="6D950682"/>
    <w:rsid w:val="6E3A0B0C"/>
    <w:rsid w:val="6E9640E8"/>
    <w:rsid w:val="70A873E0"/>
    <w:rsid w:val="71F11DC7"/>
    <w:rsid w:val="72BA191B"/>
    <w:rsid w:val="74E15AC5"/>
    <w:rsid w:val="75CB674E"/>
    <w:rsid w:val="761F67A5"/>
    <w:rsid w:val="76541BA8"/>
    <w:rsid w:val="77BA5A89"/>
    <w:rsid w:val="7A1C28CC"/>
    <w:rsid w:val="7A5C59CC"/>
    <w:rsid w:val="7AF23CD6"/>
    <w:rsid w:val="7B0E08A8"/>
    <w:rsid w:val="7B13784B"/>
    <w:rsid w:val="7B722DAC"/>
    <w:rsid w:val="7C821B55"/>
    <w:rsid w:val="7CD948A7"/>
    <w:rsid w:val="7D3B4375"/>
    <w:rsid w:val="7DC61152"/>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0"/>
    <w:qFormat/>
    <w:uiPriority w:val="0"/>
    <w:pPr>
      <w:pBdr>
        <w:top w:val="none" w:color="auto" w:sz="0" w:space="0"/>
      </w:pBdr>
      <w:spacing w:before="180"/>
      <w:outlineLvl w:val="1"/>
    </w:pPr>
    <w:rPr>
      <w:sz w:val="32"/>
    </w:rPr>
  </w:style>
  <w:style w:type="paragraph" w:styleId="5">
    <w:name w:val="heading 3"/>
    <w:basedOn w:val="4"/>
    <w:next w:val="1"/>
    <w:link w:val="98"/>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9"/>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7"/>
    <w:qFormat/>
    <w:uiPriority w:val="0"/>
    <w:pPr>
      <w:shd w:val="clear" w:color="auto" w:fill="000080"/>
    </w:pPr>
    <w:rPr>
      <w:rFonts w:ascii="Tahoma" w:hAnsi="Tahoma" w:cs="Tahoma"/>
    </w:rPr>
  </w:style>
  <w:style w:type="paragraph" w:styleId="30">
    <w:name w:val="annotation text"/>
    <w:basedOn w:val="1"/>
    <w:link w:val="115"/>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4"/>
    <w:qFormat/>
    <w:uiPriority w:val="0"/>
    <w:rPr>
      <w:rFonts w:ascii="Tahoma" w:hAnsi="Tahoma" w:cs="Tahoma"/>
      <w:sz w:val="16"/>
      <w:szCs w:val="16"/>
    </w:rPr>
  </w:style>
  <w:style w:type="paragraph" w:styleId="34">
    <w:name w:val="footer"/>
    <w:basedOn w:val="35"/>
    <w:link w:val="100"/>
    <w:qFormat/>
    <w:uiPriority w:val="0"/>
    <w:pPr>
      <w:jc w:val="center"/>
    </w:pPr>
    <w:rPr>
      <w:i/>
    </w:rPr>
  </w:style>
  <w:style w:type="paragraph" w:styleId="35">
    <w:name w:val="header"/>
    <w:basedOn w:val="1"/>
    <w:link w:val="91"/>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4"/>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4">
    <w:name w:val="annotation subject"/>
    <w:basedOn w:val="30"/>
    <w:next w:val="30"/>
    <w:link w:val="116"/>
    <w:qFormat/>
    <w:uiPriority w:val="0"/>
    <w:rPr>
      <w:b/>
      <w:bCs/>
    </w:rPr>
  </w:style>
  <w:style w:type="table" w:styleId="46">
    <w:name w:val="Table Grid"/>
    <w:basedOn w:val="45"/>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character" w:customStyle="1" w:styleId="54">
    <w:name w:val="批注框文本 字符"/>
    <w:link w:val="33"/>
    <w:qFormat/>
    <w:uiPriority w:val="0"/>
    <w:rPr>
      <w:rFonts w:ascii="Tahoma" w:hAnsi="Tahoma" w:cs="Tahoma"/>
      <w:sz w:val="16"/>
      <w:szCs w:val="16"/>
      <w:lang w:val="en-GB"/>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3"/>
    <w:next w:val="1"/>
    <w:qFormat/>
    <w:uiPriority w:val="0"/>
    <w:pPr>
      <w:outlineLvl w:val="9"/>
    </w:pPr>
  </w:style>
  <w:style w:type="paragraph" w:customStyle="1" w:styleId="58">
    <w:name w:val="TAH"/>
    <w:basedOn w:val="59"/>
    <w:link w:val="96"/>
    <w:qFormat/>
    <w:uiPriority w:val="0"/>
    <w:rPr>
      <w:b/>
    </w:rPr>
  </w:style>
  <w:style w:type="paragraph" w:customStyle="1" w:styleId="59">
    <w:name w:val="TAC"/>
    <w:basedOn w:val="60"/>
    <w:link w:val="95"/>
    <w:qFormat/>
    <w:uiPriority w:val="0"/>
    <w:pPr>
      <w:jc w:val="center"/>
    </w:pPr>
  </w:style>
  <w:style w:type="paragraph" w:customStyle="1" w:styleId="60">
    <w:name w:val="TAL"/>
    <w:basedOn w:val="1"/>
    <w:link w:val="94"/>
    <w:qFormat/>
    <w:uiPriority w:val="0"/>
    <w:pPr>
      <w:keepNext/>
      <w:keepLines/>
      <w:spacing w:after="0"/>
    </w:pPr>
    <w:rPr>
      <w:rFonts w:ascii="Arial" w:hAnsi="Arial"/>
      <w:sz w:val="18"/>
    </w:rPr>
  </w:style>
  <w:style w:type="paragraph" w:customStyle="1" w:styleId="61">
    <w:name w:val="TF"/>
    <w:basedOn w:val="62"/>
    <w:link w:val="107"/>
    <w:qFormat/>
    <w:uiPriority w:val="0"/>
    <w:pPr>
      <w:keepNext w:val="0"/>
      <w:spacing w:before="0" w:after="240"/>
    </w:pPr>
  </w:style>
  <w:style w:type="paragraph" w:customStyle="1" w:styleId="62">
    <w:name w:val="TH"/>
    <w:basedOn w:val="1"/>
    <w:link w:val="106"/>
    <w:qFormat/>
    <w:uiPriority w:val="0"/>
    <w:pPr>
      <w:keepNext/>
      <w:keepLines/>
      <w:spacing w:before="60"/>
      <w:jc w:val="center"/>
    </w:pPr>
    <w:rPr>
      <w:rFonts w:ascii="Arial" w:hAnsi="Arial"/>
      <w:b/>
    </w:rPr>
  </w:style>
  <w:style w:type="paragraph" w:customStyle="1" w:styleId="63">
    <w:name w:val="NO"/>
    <w:basedOn w:val="1"/>
    <w:link w:val="101"/>
    <w:qFormat/>
    <w:uiPriority w:val="0"/>
    <w:pPr>
      <w:keepLines/>
      <w:ind w:left="1135" w:hanging="851"/>
    </w:pPr>
  </w:style>
  <w:style w:type="paragraph" w:customStyle="1" w:styleId="64">
    <w:name w:val="EX"/>
    <w:basedOn w:val="1"/>
    <w:link w:val="103"/>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5"/>
    <w:qFormat/>
    <w:uiPriority w:val="0"/>
    <w:rPr>
      <w:color w:val="FF0000"/>
    </w:rPr>
  </w:style>
  <w:style w:type="paragraph" w:customStyle="1" w:styleId="82">
    <w:name w:val="B1"/>
    <w:basedOn w:val="15"/>
    <w:link w:val="104"/>
    <w:qFormat/>
    <w:uiPriority w:val="0"/>
  </w:style>
  <w:style w:type="paragraph" w:customStyle="1" w:styleId="83">
    <w:name w:val="B2"/>
    <w:basedOn w:val="14"/>
    <w:link w:val="108"/>
    <w:qFormat/>
    <w:uiPriority w:val="0"/>
  </w:style>
  <w:style w:type="paragraph" w:customStyle="1" w:styleId="84">
    <w:name w:val="B3"/>
    <w:basedOn w:val="13"/>
    <w:link w:val="109"/>
    <w:qFormat/>
    <w:uiPriority w:val="0"/>
  </w:style>
  <w:style w:type="paragraph" w:customStyle="1" w:styleId="85">
    <w:name w:val="B4"/>
    <w:basedOn w:val="38"/>
    <w:qFormat/>
    <w:uiPriority w:val="0"/>
  </w:style>
  <w:style w:type="paragraph" w:customStyle="1" w:styleId="86">
    <w:name w:val="B5"/>
    <w:basedOn w:val="3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eastAsia="Times New Roman" w:cs="Times New Roman"/>
      <w:sz w:val="24"/>
      <w:lang w:val="en-GB" w:eastAsia="en-US" w:bidi="ar-SA"/>
    </w:rPr>
  </w:style>
  <w:style w:type="paragraph" w:customStyle="1" w:styleId="90">
    <w:name w:val="First Change"/>
    <w:basedOn w:val="1"/>
    <w:qFormat/>
    <w:uiPriority w:val="0"/>
    <w:pPr>
      <w:jc w:val="center"/>
    </w:pPr>
    <w:rPr>
      <w:color w:val="FF0000"/>
    </w:rPr>
  </w:style>
  <w:style w:type="character" w:customStyle="1" w:styleId="91">
    <w:name w:val="页眉 字符"/>
    <w:link w:val="35"/>
    <w:qFormat/>
    <w:uiPriority w:val="0"/>
    <w:rPr>
      <w:rFonts w:ascii="Arial" w:hAnsi="Arial"/>
      <w:b/>
      <w:sz w:val="18"/>
      <w:lang w:eastAsia="en-US"/>
    </w:rPr>
  </w:style>
  <w:style w:type="paragraph" w:customStyle="1" w:styleId="92">
    <w:name w:val="a"/>
    <w:basedOn w:val="88"/>
    <w:qFormat/>
    <w:uiPriority w:val="0"/>
    <w:pPr>
      <w:tabs>
        <w:tab w:val="left" w:pos="1985"/>
      </w:tabs>
    </w:pPr>
    <w:rPr>
      <w:rFonts w:cs="Arial"/>
      <w:b/>
      <w:bCs/>
      <w:color w:val="000000"/>
      <w:sz w:val="24"/>
      <w:szCs w:val="24"/>
      <w:lang w:val="en-US"/>
    </w:rPr>
  </w:style>
  <w:style w:type="paragraph" w:customStyle="1" w:styleId="93">
    <w:name w:val="Discussion"/>
    <w:basedOn w:val="1"/>
    <w:qFormat/>
    <w:uiPriority w:val="0"/>
    <w:rPr>
      <w:rFonts w:ascii="Arial" w:hAnsi="Arial" w:cs="Arial"/>
    </w:rPr>
  </w:style>
  <w:style w:type="character" w:customStyle="1" w:styleId="94">
    <w:name w:val="TAL Char"/>
    <w:link w:val="60"/>
    <w:qFormat/>
    <w:uiPriority w:val="0"/>
    <w:rPr>
      <w:rFonts w:ascii="Arial" w:hAnsi="Arial"/>
      <w:sz w:val="18"/>
      <w:lang w:val="en-GB"/>
    </w:rPr>
  </w:style>
  <w:style w:type="character" w:customStyle="1" w:styleId="95">
    <w:name w:val="TAC Char"/>
    <w:link w:val="59"/>
    <w:qFormat/>
    <w:uiPriority w:val="0"/>
    <w:rPr>
      <w:rFonts w:ascii="Arial" w:hAnsi="Arial"/>
      <w:sz w:val="18"/>
      <w:lang w:val="en-GB"/>
    </w:rPr>
  </w:style>
  <w:style w:type="character" w:customStyle="1" w:styleId="96">
    <w:name w:val="TAH Char"/>
    <w:link w:val="58"/>
    <w:qFormat/>
    <w:uiPriority w:val="0"/>
    <w:rPr>
      <w:rFonts w:ascii="Arial" w:hAnsi="Arial"/>
      <w:b/>
      <w:sz w:val="18"/>
      <w:lang w:val="en-GB"/>
    </w:rPr>
  </w:style>
  <w:style w:type="character" w:customStyle="1" w:styleId="97">
    <w:name w:val="标题 4 字符"/>
    <w:link w:val="6"/>
    <w:qFormat/>
    <w:uiPriority w:val="0"/>
    <w:rPr>
      <w:rFonts w:ascii="Arial" w:hAnsi="Arial"/>
      <w:sz w:val="24"/>
      <w:lang w:val="en-GB"/>
    </w:rPr>
  </w:style>
  <w:style w:type="character" w:customStyle="1" w:styleId="98">
    <w:name w:val="标题 3 字符"/>
    <w:link w:val="5"/>
    <w:qFormat/>
    <w:uiPriority w:val="0"/>
    <w:rPr>
      <w:rFonts w:ascii="Arial" w:hAnsi="Arial"/>
      <w:sz w:val="28"/>
      <w:lang w:val="en-GB"/>
    </w:rPr>
  </w:style>
  <w:style w:type="character" w:customStyle="1" w:styleId="99">
    <w:name w:val="标题 6 字符"/>
    <w:link w:val="8"/>
    <w:qFormat/>
    <w:uiPriority w:val="0"/>
    <w:rPr>
      <w:rFonts w:ascii="Arial" w:hAnsi="Arial"/>
      <w:lang w:val="en-GB"/>
    </w:rPr>
  </w:style>
  <w:style w:type="character" w:customStyle="1" w:styleId="100">
    <w:name w:val="页脚 字符"/>
    <w:link w:val="34"/>
    <w:qFormat/>
    <w:uiPriority w:val="0"/>
    <w:rPr>
      <w:rFonts w:ascii="Arial" w:hAnsi="Arial"/>
      <w:b/>
      <w:i/>
      <w:sz w:val="18"/>
      <w:lang w:val="en-GB"/>
    </w:rPr>
  </w:style>
  <w:style w:type="character" w:customStyle="1" w:styleId="101">
    <w:name w:val="NO Char"/>
    <w:link w:val="63"/>
    <w:qFormat/>
    <w:uiPriority w:val="0"/>
    <w:rPr>
      <w:rFonts w:ascii="Times New Roman" w:hAnsi="Times New Roman"/>
      <w:lang w:val="en-GB"/>
    </w:rPr>
  </w:style>
  <w:style w:type="character" w:customStyle="1" w:styleId="102">
    <w:name w:val="PL Char"/>
    <w:link w:val="71"/>
    <w:qFormat/>
    <w:uiPriority w:val="0"/>
    <w:rPr>
      <w:rFonts w:ascii="Courier New" w:hAnsi="Courier New"/>
      <w:sz w:val="16"/>
      <w:lang w:val="en-GB"/>
    </w:rPr>
  </w:style>
  <w:style w:type="character" w:customStyle="1" w:styleId="103">
    <w:name w:val="EX Char"/>
    <w:link w:val="64"/>
    <w:qFormat/>
    <w:uiPriority w:val="0"/>
    <w:rPr>
      <w:rFonts w:ascii="Times New Roman" w:hAnsi="Times New Roman"/>
      <w:lang w:val="en-GB"/>
    </w:rPr>
  </w:style>
  <w:style w:type="character" w:customStyle="1" w:styleId="104">
    <w:name w:val="B1 Char"/>
    <w:link w:val="82"/>
    <w:qFormat/>
    <w:uiPriority w:val="0"/>
    <w:rPr>
      <w:rFonts w:ascii="Times New Roman" w:hAnsi="Times New Roman"/>
      <w:lang w:val="en-GB"/>
    </w:rPr>
  </w:style>
  <w:style w:type="character" w:customStyle="1" w:styleId="105">
    <w:name w:val="Editor's Note Char"/>
    <w:link w:val="81"/>
    <w:qFormat/>
    <w:uiPriority w:val="0"/>
    <w:rPr>
      <w:rFonts w:ascii="Times New Roman" w:hAnsi="Times New Roman"/>
      <w:color w:val="FF0000"/>
      <w:lang w:val="en-GB"/>
    </w:rPr>
  </w:style>
  <w:style w:type="character" w:customStyle="1" w:styleId="106">
    <w:name w:val="TH Char"/>
    <w:link w:val="62"/>
    <w:qFormat/>
    <w:uiPriority w:val="0"/>
    <w:rPr>
      <w:rFonts w:ascii="Arial" w:hAnsi="Arial"/>
      <w:b/>
      <w:lang w:val="en-GB"/>
    </w:rPr>
  </w:style>
  <w:style w:type="character" w:customStyle="1" w:styleId="107">
    <w:name w:val="TF Char"/>
    <w:link w:val="61"/>
    <w:qFormat/>
    <w:uiPriority w:val="0"/>
    <w:rPr>
      <w:rFonts w:ascii="Arial" w:hAnsi="Arial"/>
      <w:b/>
      <w:lang w:val="en-GB"/>
    </w:rPr>
  </w:style>
  <w:style w:type="character" w:customStyle="1" w:styleId="108">
    <w:name w:val="B2 Char"/>
    <w:link w:val="83"/>
    <w:qFormat/>
    <w:uiPriority w:val="0"/>
    <w:rPr>
      <w:rFonts w:ascii="Times New Roman" w:hAnsi="Times New Roman"/>
      <w:lang w:val="en-GB"/>
    </w:rPr>
  </w:style>
  <w:style w:type="character" w:customStyle="1" w:styleId="109">
    <w:name w:val="B3 Char"/>
    <w:link w:val="84"/>
    <w:qFormat/>
    <w:uiPriority w:val="0"/>
    <w:rPr>
      <w:rFonts w:ascii="Times New Roman" w:hAnsi="Times New Roman"/>
      <w:lang w:val="en-GB"/>
    </w:rPr>
  </w:style>
  <w:style w:type="paragraph" w:customStyle="1" w:styleId="110">
    <w:name w:val="TAJ"/>
    <w:basedOn w:val="62"/>
    <w:qFormat/>
    <w:uiPriority w:val="0"/>
    <w:pPr>
      <w:overflowPunct w:val="0"/>
      <w:autoSpaceDE w:val="0"/>
      <w:autoSpaceDN w:val="0"/>
      <w:adjustRightInd w:val="0"/>
      <w:textAlignment w:val="baseline"/>
    </w:pPr>
  </w:style>
  <w:style w:type="paragraph" w:customStyle="1" w:styleId="111">
    <w:name w:val="Guidance"/>
    <w:basedOn w:val="1"/>
    <w:qFormat/>
    <w:uiPriority w:val="0"/>
    <w:pPr>
      <w:overflowPunct w:val="0"/>
      <w:autoSpaceDE w:val="0"/>
      <w:autoSpaceDN w:val="0"/>
      <w:adjustRightInd w:val="0"/>
      <w:textAlignment w:val="baseline"/>
    </w:pPr>
    <w:rPr>
      <w:i/>
      <w:color w:val="0000FF"/>
    </w:rPr>
  </w:style>
  <w:style w:type="paragraph" w:customStyle="1" w:styleId="112">
    <w:name w:val="修订1"/>
    <w:hidden/>
    <w:semiHidden/>
    <w:qFormat/>
    <w:uiPriority w:val="99"/>
    <w:rPr>
      <w:rFonts w:ascii="Times New Roman" w:hAnsi="Times New Roman" w:eastAsia="Times New Roman" w:cs="Times New Roman"/>
      <w:lang w:val="en-GB" w:eastAsia="en-US" w:bidi="ar-SA"/>
    </w:rPr>
  </w:style>
  <w:style w:type="character" w:customStyle="1" w:styleId="113">
    <w:name w:val="@他1"/>
    <w:semiHidden/>
    <w:unhideWhenUsed/>
    <w:qFormat/>
    <w:uiPriority w:val="99"/>
    <w:rPr>
      <w:color w:val="2B579A"/>
      <w:shd w:val="clear" w:color="auto" w:fill="E6E6E6"/>
    </w:rPr>
  </w:style>
  <w:style w:type="character" w:customStyle="1" w:styleId="114">
    <w:name w:val="脚注文本 字符"/>
    <w:link w:val="36"/>
    <w:qFormat/>
    <w:uiPriority w:val="0"/>
    <w:rPr>
      <w:rFonts w:ascii="Times New Roman" w:hAnsi="Times New Roman"/>
      <w:sz w:val="16"/>
      <w:lang w:val="en-GB"/>
    </w:rPr>
  </w:style>
  <w:style w:type="character" w:customStyle="1" w:styleId="115">
    <w:name w:val="批注文字 字符"/>
    <w:link w:val="30"/>
    <w:qFormat/>
    <w:uiPriority w:val="0"/>
    <w:rPr>
      <w:rFonts w:ascii="Times New Roman" w:hAnsi="Times New Roman"/>
      <w:lang w:val="en-GB"/>
    </w:rPr>
  </w:style>
  <w:style w:type="character" w:customStyle="1" w:styleId="116">
    <w:name w:val="批注主题 字符"/>
    <w:link w:val="44"/>
    <w:qFormat/>
    <w:uiPriority w:val="0"/>
    <w:rPr>
      <w:rFonts w:ascii="Times New Roman" w:hAnsi="Times New Roman"/>
      <w:b/>
      <w:bCs/>
      <w:lang w:val="en-GB"/>
    </w:rPr>
  </w:style>
  <w:style w:type="character" w:customStyle="1" w:styleId="117">
    <w:name w:val="文档结构图 字符"/>
    <w:link w:val="29"/>
    <w:qFormat/>
    <w:uiPriority w:val="0"/>
    <w:rPr>
      <w:rFonts w:ascii="Tahoma" w:hAnsi="Tahoma" w:cs="Tahoma"/>
      <w:shd w:val="clear" w:color="auto" w:fill="000080"/>
      <w:lang w:val="en-GB"/>
    </w:rPr>
  </w:style>
  <w:style w:type="paragraph" w:customStyle="1" w:styleId="118">
    <w:name w:val="Discusson B1"/>
    <w:basedOn w:val="93"/>
    <w:qFormat/>
    <w:uiPriority w:val="0"/>
    <w:pPr>
      <w:ind w:left="567" w:hanging="283"/>
    </w:pPr>
  </w:style>
  <w:style w:type="paragraph" w:customStyle="1" w:styleId="119">
    <w:name w:val="Discussion B2"/>
    <w:basedOn w:val="118"/>
    <w:qFormat/>
    <w:uiPriority w:val="0"/>
    <w:pPr>
      <w:ind w:left="851"/>
    </w:pPr>
  </w:style>
  <w:style w:type="character" w:customStyle="1" w:styleId="120">
    <w:name w:val="未处理的提及1"/>
    <w:basedOn w:val="47"/>
    <w:semiHidden/>
    <w:unhideWhenUsed/>
    <w:qFormat/>
    <w:uiPriority w:val="99"/>
    <w:rPr>
      <w:color w:val="605E5C"/>
      <w:shd w:val="clear" w:color="auto" w:fill="E1DFDD"/>
    </w:rPr>
  </w:style>
  <w:style w:type="paragraph" w:customStyle="1" w:styleId="121">
    <w:name w:val="3gpp title (city + tdoc number)"/>
    <w:basedOn w:val="35"/>
    <w:qFormat/>
    <w:uiPriority w:val="0"/>
    <w:pPr>
      <w:tabs>
        <w:tab w:val="right" w:pos="9923"/>
      </w:tabs>
      <w:ind w:right="-7"/>
    </w:pPr>
    <w:rPr>
      <w:rFonts w:cs="Arial"/>
      <w:bCs/>
      <w:sz w:val="24"/>
    </w:rPr>
  </w:style>
  <w:style w:type="paragraph" w:customStyle="1" w:styleId="122">
    <w:name w:val="_Style 2"/>
    <w:basedOn w:val="1"/>
    <w:qFormat/>
    <w:uiPriority w:val="1"/>
    <w:pPr>
      <w:spacing w:after="0" w:line="240" w:lineRule="auto"/>
    </w:pPr>
    <w:rPr>
      <w:rFonts w:eastAsia="Calibri"/>
      <w:lang w:val="en-GB" w:eastAsia="en-GB"/>
    </w:rPr>
  </w:style>
  <w:style w:type="paragraph" w:customStyle="1" w:styleId="123">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4">
    <w:name w:val="TAL + Left:  1 cm"/>
    <w:basedOn w:val="60"/>
    <w:qFormat/>
    <w:uiPriority w:val="0"/>
    <w:pPr>
      <w:overflowPunct w:val="0"/>
      <w:autoSpaceDE w:val="0"/>
      <w:autoSpaceDN w:val="0"/>
      <w:adjustRightInd w:val="0"/>
      <w:ind w:left="567"/>
      <w:textAlignment w:val="baseline"/>
    </w:pPr>
    <w:rPr>
      <w:lang w:eastAsia="en-GB"/>
    </w:rPr>
  </w:style>
  <w:style w:type="paragraph" w:customStyle="1" w:styleId="125">
    <w:name w:val="Source"/>
    <w:basedOn w:val="1"/>
    <w:qFormat/>
    <w:uiPriority w:val="0"/>
    <w:pPr>
      <w:spacing w:after="60"/>
      <w:ind w:left="1985" w:hanging="1985"/>
    </w:pPr>
    <w:rPr>
      <w:rFonts w:ascii="Arial" w:hAnsi="Arial" w:cs="Arial"/>
      <w:b/>
    </w:rPr>
  </w:style>
  <w:style w:type="paragraph" w:customStyle="1" w:styleId="126">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7">
    <w:name w:val="TAL + Left:  050 cm"/>
    <w:basedOn w:val="60"/>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8">
    <w:name w:val="TAL + Left:  0"/>
    <w:basedOn w:val="60"/>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9">
    <w:name w:val="List Paragraph"/>
    <w:basedOn w:val="1"/>
    <w:qFormat/>
    <w:uiPriority w:val="99"/>
    <w:pPr>
      <w:ind w:left="720"/>
      <w:contextualSpacing/>
    </w:pPr>
  </w:style>
  <w:style w:type="character" w:customStyle="1" w:styleId="130">
    <w:name w:val="标题 2 Char"/>
    <w:link w:val="4"/>
    <w:qFormat/>
    <w:uiPriority w:val="0"/>
    <w:rPr>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2025-02-07T06:40:32Z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2B86409ED05A414DBAEDEF1607DCCE11</vt:lpwstr>
  </property>
</Properties>
</file>